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364331"/>
    <w:bookmarkEnd w:id="0"/>
    <w:p w14:paraId="1D7EF15B" w14:textId="304252E0" w:rsidR="00C11628" w:rsidRDefault="00205040" w:rsidP="00F64C0E">
      <w:pPr>
        <w:jc w:val="center"/>
        <w:rPr>
          <w:b/>
          <w:bCs/>
        </w:rPr>
      </w:pPr>
      <w:r w:rsidRPr="00D75E4D">
        <w:rPr>
          <w:b/>
          <w:bCs/>
          <w:noProof/>
        </w:rPr>
        <mc:AlternateContent>
          <mc:Choice Requires="wps">
            <w:drawing>
              <wp:anchor distT="45720" distB="45720" distL="114300" distR="114300" simplePos="0" relativeHeight="251637759" behindDoc="0" locked="0" layoutInCell="1" allowOverlap="1" wp14:anchorId="5CEAA2C1" wp14:editId="1910F49A">
                <wp:simplePos x="0" y="0"/>
                <wp:positionH relativeFrom="page">
                  <wp:posOffset>0</wp:posOffset>
                </wp:positionH>
                <wp:positionV relativeFrom="page">
                  <wp:posOffset>357809</wp:posOffset>
                </wp:positionV>
                <wp:extent cx="7543800" cy="14541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54150"/>
                        </a:xfrm>
                        <a:prstGeom prst="rect">
                          <a:avLst/>
                        </a:prstGeom>
                        <a:noFill/>
                        <a:ln w="9525">
                          <a:noFill/>
                          <a:miter lim="800000"/>
                          <a:headEnd/>
                          <a:tailEnd/>
                        </a:ln>
                      </wps:spPr>
                      <wps:txb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70B17FAA" w:rsidR="00D75E4D" w:rsidRDefault="00D75E4D" w:rsidP="00EC41D4">
                            <w:pPr>
                              <w:ind w:left="680" w:right="680"/>
                              <w:jc w:val="center"/>
                            </w:pPr>
                            <w:r w:rsidRPr="00424CDD">
                              <w:rPr>
                                <w:b/>
                                <w:bCs/>
                              </w:rPr>
                              <w:t>Produktnamn:</w:t>
                            </w:r>
                            <w:r w:rsidRPr="009822C4">
                              <w:t xml:space="preserve"> </w:t>
                            </w:r>
                            <w:r w:rsidR="0002156E">
                              <w:t xml:space="preserve">Placerum </w:t>
                            </w:r>
                            <w:r w:rsidR="00A858B2">
                              <w:t>Balanserad</w:t>
                            </w:r>
                            <w:r w:rsidR="0002156E">
                              <w:t xml:space="preserve"> portfölj</w:t>
                            </w:r>
                            <w:r w:rsidR="0013602F">
                              <w:tab/>
                            </w:r>
                            <w:r w:rsidRPr="00424CDD">
                              <w:rPr>
                                <w:b/>
                                <w:bCs/>
                              </w:rPr>
                              <w:t>Identifieringskod för juridiska personer: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AA2C1" id="_x0000_t202" coordsize="21600,21600" o:spt="202" path="m,l,21600r21600,l21600,xe">
                <v:stroke joinstyle="miter"/>
                <v:path gradientshapeok="t" o:connecttype="rect"/>
              </v:shapetype>
              <v:shape id="_x0000_s1026" type="#_x0000_t202" style="position:absolute;left:0;text-align:left;margin-left:0;margin-top:28.15pt;width:594pt;height:114.5pt;z-index:25163775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" filled="f" stroked="f">
                <v:textbo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70B17FAA" w:rsidR="00D75E4D" w:rsidRDefault="00D75E4D" w:rsidP="00EC41D4">
                      <w:pPr>
                        <w:ind w:left="680" w:right="680"/>
                        <w:jc w:val="center"/>
                      </w:pPr>
                      <w:r w:rsidRPr="00424CDD">
                        <w:rPr>
                          <w:b/>
                          <w:bCs/>
                        </w:rPr>
                        <w:t>Produktnamn:</w:t>
                      </w:r>
                      <w:r w:rsidRPr="009822C4">
                        <w:t xml:space="preserve"> </w:t>
                      </w:r>
                      <w:r w:rsidR="0002156E">
                        <w:t xml:space="preserve">Placerum </w:t>
                      </w:r>
                      <w:r w:rsidR="00A858B2">
                        <w:t>Balanserad</w:t>
                      </w:r>
                      <w:r w:rsidR="0002156E">
                        <w:t xml:space="preserve"> portfölj</w:t>
                      </w:r>
                      <w:r w:rsidR="0013602F">
                        <w:tab/>
                      </w:r>
                      <w:r w:rsidRPr="00424CDD">
                        <w:rPr>
                          <w:b/>
                          <w:bCs/>
                        </w:rPr>
                        <w:t>Identifieringskod för juridiska personer:</w:t>
                      </w:r>
                    </w:p>
                  </w:txbxContent>
                </v:textbox>
                <w10:wrap anchorx="page" anchory="page"/>
              </v:shape>
            </w:pict>
          </mc:Fallback>
        </mc:AlternateContent>
      </w:r>
    </w:p>
    <w:p w14:paraId="208E6182" w14:textId="2A9B2515" w:rsidR="00D75E4D" w:rsidRDefault="00D75E4D" w:rsidP="00F64C0E">
      <w:pPr>
        <w:jc w:val="center"/>
        <w:rPr>
          <w:b/>
          <w:bCs/>
        </w:rPr>
      </w:pPr>
    </w:p>
    <w:p w14:paraId="4727C34D" w14:textId="3C14EC46" w:rsidR="00D75E4D" w:rsidRDefault="00D75E4D" w:rsidP="00F64C0E">
      <w:pPr>
        <w:jc w:val="center"/>
        <w:rPr>
          <w:b/>
          <w:bCs/>
        </w:rPr>
      </w:pPr>
    </w:p>
    <w:p w14:paraId="0E1C11D7" w14:textId="30D60D68" w:rsidR="00CF41BD" w:rsidRPr="00424CDD" w:rsidRDefault="00406BF9" w:rsidP="00D75E4D">
      <w:pPr>
        <w:rPr>
          <w:b/>
          <w:bCs/>
        </w:rPr>
      </w:pPr>
      <w:r w:rsidRPr="00CC3863">
        <w:rPr>
          <w:rStyle w:val="Rubrik2Char"/>
          <w:noProof/>
        </w:rPr>
        <mc:AlternateContent>
          <mc:Choice Requires="wps">
            <w:drawing>
              <wp:anchor distT="45720" distB="45720" distL="114300" distR="114300" simplePos="0" relativeHeight="251809280" behindDoc="0" locked="0" layoutInCell="1" allowOverlap="1" wp14:anchorId="559504A0" wp14:editId="6C1C1F70">
                <wp:simplePos x="0" y="0"/>
                <wp:positionH relativeFrom="page">
                  <wp:align>left</wp:align>
                </wp:positionH>
                <wp:positionV relativeFrom="paragraph">
                  <wp:posOffset>234786</wp:posOffset>
                </wp:positionV>
                <wp:extent cx="1260000" cy="1404620"/>
                <wp:effectExtent l="0" t="0" r="0" b="6350"/>
                <wp:wrapNone/>
                <wp:docPr id="6989100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504A0" id="_x0000_s1027" type="#_x0000_t202" style="position:absolute;margin-left:0;margin-top:18.5pt;width:99.2pt;height:110.6pt;z-index:25180928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" fillcolor="#f2f2f2 [3052]" stroked="f">
                <v:textbox style="mso-fit-shape-to-text:t">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v:textbox>
                <w10:wrap anchorx="page"/>
              </v:shape>
            </w:pict>
          </mc:Fallback>
        </mc:AlternateContent>
      </w:r>
      <w:r w:rsidR="00CF41BD">
        <w:rPr>
          <w:b/>
          <w:bCs/>
        </w:rPr>
        <w:br/>
      </w:r>
    </w:p>
    <w:p w14:paraId="3C68F154" w14:textId="7BBF8678" w:rsidR="00CB741F" w:rsidRPr="00D74473" w:rsidRDefault="00185685" w:rsidP="008B1E49">
      <w:pPr>
        <w:pStyle w:val="Rubrik"/>
        <w:jc w:val="center"/>
        <w:rPr>
          <w:rFonts w:ascii="Lucida Sans Unicode" w:hAnsi="Lucida Sans Unicode" w:cs="Lucida Sans Unicode"/>
          <w:color w:val="4472C4" w:themeColor="accent1"/>
          <w:sz w:val="36"/>
          <w:szCs w:val="36"/>
        </w:rPr>
      </w:pPr>
      <w:r w:rsidRPr="00D74473">
        <w:rPr>
          <w:rFonts w:ascii="Lucida Sans Unicode" w:hAnsi="Lucida Sans Unicode" w:cs="Lucida Sans Unicode"/>
          <w:color w:val="4472C4" w:themeColor="accent1"/>
          <w:sz w:val="36"/>
          <w:szCs w:val="36"/>
        </w:rPr>
        <w:t>Miljörelaterade och/eller sociala egenskaper</w:t>
      </w:r>
    </w:p>
    <w:tbl>
      <w:tblPr>
        <w:tblStyle w:val="TableGridLight1"/>
        <w:tblpPr w:leftFromText="180" w:rightFromText="180" w:vertAnchor="text" w:horzAnchor="page" w:tblpX="2137" w:tblpY="14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02156E" w:rsidRPr="003A1C01" w14:paraId="14CCBC4E" w14:textId="77777777" w:rsidTr="00D74473">
        <w:trPr>
          <w:trHeight w:val="709"/>
        </w:trPr>
        <w:tc>
          <w:tcPr>
            <w:tcW w:w="9214" w:type="dxa"/>
            <w:gridSpan w:val="2"/>
            <w:shd w:val="clear" w:color="auto" w:fill="4472C4" w:themeFill="accent1"/>
          </w:tcPr>
          <w:p w14:paraId="564E4C2A" w14:textId="1297E135" w:rsidR="0002156E" w:rsidRPr="00952E5E" w:rsidRDefault="0002156E" w:rsidP="00B21893">
            <w:pPr>
              <w:spacing w:line="259" w:lineRule="auto"/>
              <w:ind w:right="141"/>
              <w:rPr>
                <w:rFonts w:ascii="Calibri" w:eastAsia="Calibri" w:hAnsi="Calibri"/>
                <w:b/>
                <w:bCs/>
                <w:noProof/>
                <w:lang w:val="sv-SE"/>
              </w:rPr>
            </w:pPr>
            <w:r w:rsidRPr="00952E5E">
              <w:rPr>
                <w:rFonts w:ascii="Calibri" w:eastAsia="Calibri" w:hAnsi="Calibri"/>
                <w:b/>
                <w:bCs/>
                <w:noProof/>
                <w:lang w:val="sv-SE"/>
              </w:rPr>
              <w:t xml:space="preserve">Hade denna finansiella produkt ett mål för hållbar investering? </w:t>
            </w:r>
          </w:p>
        </w:tc>
      </w:tr>
      <w:tr w:rsidR="0002156E" w:rsidRPr="003A1C01" w14:paraId="358F7C1D" w14:textId="77777777" w:rsidTr="00D74473">
        <w:trPr>
          <w:trHeight w:val="394"/>
        </w:trPr>
        <w:tc>
          <w:tcPr>
            <w:tcW w:w="4111" w:type="dxa"/>
            <w:shd w:val="clear" w:color="auto" w:fill="4472C4" w:themeFill="accent1"/>
          </w:tcPr>
          <w:p w14:paraId="0D60B609" w14:textId="77777777" w:rsidR="0002156E" w:rsidRPr="003A1C01" w:rsidRDefault="0002156E" w:rsidP="00B21893">
            <w:pPr>
              <w:spacing w:after="160" w:line="259" w:lineRule="auto"/>
              <w:ind w:left="737"/>
              <w:rPr>
                <w:rFonts w:ascii="Calibri" w:eastAsia="Calibri" w:hAnsi="Calibri" w:cs="Calibri"/>
                <w:b/>
                <w:noProof/>
                <w:sz w:val="20"/>
                <w:szCs w:val="22"/>
              </w:rPr>
            </w:pPr>
            <w:r w:rsidRPr="003A1C01">
              <w:rPr>
                <w:rFonts w:ascii="Calibri" w:eastAsia="Calibri" w:hAnsi="Calibri"/>
                <w:b/>
                <w:noProof/>
              </w:rPr>
              <mc:AlternateContent>
                <mc:Choice Requires="wps">
                  <w:drawing>
                    <wp:anchor distT="0" distB="0" distL="114300" distR="114300" simplePos="0" relativeHeight="251655680" behindDoc="0" locked="0" layoutInCell="1" allowOverlap="1" wp14:anchorId="7428F53A" wp14:editId="6254BB0A">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F0B1" id="Rectangle 243" o:spid="_x0000_s1026" style="position:absolute;margin-left:27.1pt;margin-top:.05pt;width:14.15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" filled="f" strokecolor="black [3213]" strokeweight="1.5pt">
                      <w10:wrap type="square"/>
                    </v:rect>
                  </w:pict>
                </mc:Fallback>
              </mc:AlternateContent>
            </w:r>
            <w:r w:rsidRPr="003A1C01">
              <w:rPr>
                <w:rFonts w:ascii="Calibri" w:eastAsia="Calibri" w:hAnsi="Calibri" w:cs="Calibri"/>
                <w:b/>
                <w:noProof/>
              </w:rPr>
              <mc:AlternateContent>
                <mc:Choice Requires="wps">
                  <w:drawing>
                    <wp:anchor distT="0" distB="0" distL="114300" distR="114300" simplePos="0" relativeHeight="251658752" behindDoc="0" locked="0" layoutInCell="1" allowOverlap="1" wp14:anchorId="679849F8" wp14:editId="585A990B">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CA8FB" id="Oval 972" o:spid="_x0000_s1026" style="position:absolute;margin-left:1.3pt;margin-top:3.45pt;width:8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A1C01">
              <w:rPr>
                <w:rFonts w:ascii="Calibri" w:eastAsia="Calibri" w:hAnsi="Calibri" w:cs="Calibri"/>
                <w:b/>
                <w:noProof/>
              </w:rPr>
              <mc:AlternateContent>
                <mc:Choice Requires="wps">
                  <w:drawing>
                    <wp:anchor distT="0" distB="0" distL="114300" distR="114300" simplePos="0" relativeHeight="251654656" behindDoc="0" locked="0" layoutInCell="1" allowOverlap="1" wp14:anchorId="26AE0EB1" wp14:editId="7E767204">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31818" id="Oval 236" o:spid="_x0000_s1026" style="position:absolute;margin-left:11.95pt;margin-top:3.65pt;width:8pt;height: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Pr>
                <w:rFonts w:ascii="Calibri" w:eastAsia="Calibri" w:hAnsi="Calibri" w:cs="Calibri"/>
                <w:b/>
                <w:noProof/>
                <w:szCs w:val="22"/>
              </w:rPr>
              <w:t>Ja</w:t>
            </w:r>
          </w:p>
        </w:tc>
        <w:tc>
          <w:tcPr>
            <w:tcW w:w="5103" w:type="dxa"/>
            <w:shd w:val="clear" w:color="auto" w:fill="4472C4" w:themeFill="accent1"/>
          </w:tcPr>
          <w:p w14:paraId="52342580" w14:textId="77777777" w:rsidR="0002156E" w:rsidRPr="003A1C01" w:rsidRDefault="0002156E" w:rsidP="00B21893">
            <w:pPr>
              <w:spacing w:line="259" w:lineRule="auto"/>
              <w:ind w:right="141"/>
              <w:rPr>
                <w:rFonts w:ascii="Calibri" w:eastAsia="Calibri" w:hAnsi="Calibri"/>
                <w:b/>
                <w:bCs/>
                <w:noProof/>
              </w:rPr>
            </w:pPr>
            <w:r w:rsidRPr="003A1C01">
              <w:rPr>
                <w:rFonts w:ascii="Calibri" w:eastAsia="Calibri" w:hAnsi="Calibri" w:cs="Calibri"/>
                <w:b/>
                <w:noProof/>
                <w:sz w:val="18"/>
              </w:rPr>
              <mc:AlternateContent>
                <mc:Choice Requires="wps">
                  <w:drawing>
                    <wp:anchor distT="0" distB="0" distL="114300" distR="114300" simplePos="0" relativeHeight="251653632" behindDoc="0" locked="0" layoutInCell="1" allowOverlap="1" wp14:anchorId="2100FBDD" wp14:editId="3DCB233A">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DA3DA" id="Oval 226" o:spid="_x0000_s1026" style="position:absolute;margin-left:.65pt;margin-top:4.2pt;width:8pt;height: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Pr>
                <w:noProof/>
              </w:rPr>
              <w:drawing>
                <wp:anchor distT="0" distB="0" distL="114300" distR="114300" simplePos="0" relativeHeight="251657728" behindDoc="0" locked="0" layoutInCell="1" allowOverlap="1" wp14:anchorId="35134F06" wp14:editId="40CB62AF">
                  <wp:simplePos x="0" y="0"/>
                  <wp:positionH relativeFrom="column">
                    <wp:posOffset>363855</wp:posOffset>
                  </wp:positionH>
                  <wp:positionV relativeFrom="paragraph">
                    <wp:posOffset>32385</wp:posOffset>
                  </wp:positionV>
                  <wp:extent cx="124460" cy="1244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 w:val="20"/>
              </w:rPr>
              <mc:AlternateContent>
                <mc:Choice Requires="wps">
                  <w:drawing>
                    <wp:anchor distT="0" distB="0" distL="114300" distR="114300" simplePos="0" relativeHeight="251656704" behindDoc="0" locked="0" layoutInCell="1" allowOverlap="1" wp14:anchorId="5595B4AE" wp14:editId="6B4160A2">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B3F89" id="Rectangle 245" o:spid="_x0000_s1026" style="position:absolute;margin-left:26.4pt;margin-top:0;width:14.15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" filled="f" strokecolor="black [3213]" strokeweight="1pt">
                      <w10:wrap type="square"/>
                    </v:rect>
                  </w:pict>
                </mc:Fallback>
              </mc:AlternateContent>
            </w:r>
            <w:r w:rsidRPr="003A1C01">
              <w:rPr>
                <w:rFonts w:ascii="Calibri" w:eastAsia="Calibri" w:hAnsi="Calibri"/>
                <w:b/>
                <w:noProof/>
                <w:color w:val="000000"/>
                <w:sz w:val="20"/>
              </w:rPr>
              <mc:AlternateContent>
                <mc:Choice Requires="wps">
                  <w:drawing>
                    <wp:anchor distT="0" distB="0" distL="114300" distR="114300" simplePos="0" relativeHeight="251652608" behindDoc="0" locked="0" layoutInCell="1" allowOverlap="1" wp14:anchorId="4625167F" wp14:editId="17DCD27E">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CAF38" id="Oval 230" o:spid="_x0000_s1026" style="position:absolute;margin-left:11.3pt;margin-top:4.15pt;width:8pt;height: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Pr>
                <w:rFonts w:ascii="Calibri" w:eastAsia="Calibri" w:hAnsi="Calibri"/>
                <w:b/>
                <w:bCs/>
                <w:noProof/>
              </w:rPr>
              <w:t>Nej</w:t>
            </w:r>
          </w:p>
        </w:tc>
      </w:tr>
      <w:tr w:rsidR="0002156E" w:rsidRPr="003A1C01" w14:paraId="350D056C" w14:textId="77777777" w:rsidTr="00D74473">
        <w:trPr>
          <w:trHeight w:val="2486"/>
        </w:trPr>
        <w:tc>
          <w:tcPr>
            <w:tcW w:w="4111" w:type="dxa"/>
            <w:tcBorders>
              <w:right w:val="single" w:sz="2" w:space="0" w:color="D9D9D9" w:themeColor="background1" w:themeShade="D9"/>
            </w:tcBorders>
            <w:shd w:val="clear" w:color="auto" w:fill="D9E2F3" w:themeFill="accent1" w:themeFillTint="33"/>
          </w:tcPr>
          <w:p w14:paraId="5C992B7E" w14:textId="1BE1A718" w:rsidR="0002156E" w:rsidRPr="00952E5E" w:rsidRDefault="000168C1" w:rsidP="00B21893">
            <w:pPr>
              <w:spacing w:line="259" w:lineRule="auto"/>
              <w:ind w:left="459"/>
              <w:rPr>
                <w:rFonts w:ascii="Calibri" w:eastAsia="Calibri" w:hAnsi="Calibri"/>
                <w:bCs/>
                <w:noProof/>
                <w:color w:val="595959"/>
                <w:sz w:val="16"/>
                <w:szCs w:val="16"/>
                <w:lang w:val="sv-SE"/>
              </w:rPr>
            </w:pPr>
            <w:sdt>
              <w:sdtPr>
                <w:rPr>
                  <w:rFonts w:ascii="Calibri" w:eastAsia="Calibri" w:hAnsi="Calibri"/>
                  <w:b/>
                  <w:noProof/>
                  <w:sz w:val="32"/>
                  <w:szCs w:val="32"/>
                </w:rPr>
                <w:id w:val="-1251582936"/>
                <w15:color w:val="000000"/>
                <w14:checkbox>
                  <w14:checked w14:val="0"/>
                  <w14:checkedState w14:val="2612" w14:font="MS Gothic"/>
                  <w14:uncheckedState w14:val="2610" w14:font="MS Gothic"/>
                </w14:checkbox>
              </w:sdtPr>
              <w:sdtEndPr/>
              <w:sdtContent>
                <w:r w:rsidR="00952E5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6D3E79">
              <w:rPr>
                <w:rFonts w:ascii="Calibri" w:eastAsia="Calibri" w:hAnsi="Calibri"/>
                <w:bCs/>
                <w:noProof/>
                <w:color w:val="595959"/>
                <w:lang w:val="sv-SE"/>
              </w:rPr>
              <w:t xml:space="preserve">Den </w:t>
            </w:r>
            <w:r w:rsidR="0002156E">
              <w:rPr>
                <w:rFonts w:ascii="Calibri" w:eastAsia="Calibri" w:hAnsi="Calibri"/>
                <w:bCs/>
                <w:noProof/>
                <w:color w:val="595959"/>
                <w:lang w:val="sv-SE"/>
              </w:rPr>
              <w:t>gjorde</w:t>
            </w:r>
            <w:r w:rsidR="0002156E" w:rsidRPr="006D3E79">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miljömål</w:t>
            </w:r>
            <w:r w:rsidR="0002156E" w:rsidRPr="00952E5E">
              <w:rPr>
                <w:rFonts w:ascii="Calibri" w:eastAsia="Calibri" w:hAnsi="Calibri"/>
                <w:b/>
                <w:bCs/>
                <w:noProof/>
                <w:color w:val="595959"/>
                <w:lang w:val="sv-SE"/>
              </w:rPr>
              <w:t xml:space="preserve">: </w:t>
            </w:r>
            <w:sdt>
              <w:sdtPr>
                <w:rPr>
                  <w:rFonts w:ascii="Calibri" w:eastAsia="Calibri" w:hAnsi="Calibri"/>
                  <w:noProof/>
                </w:rPr>
                <w:id w:val="-1996019142"/>
                <w:placeholder>
                  <w:docPart w:val="595F972484F8439191E7164A8AD1A6FA"/>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w:t>
            </w:r>
            <w:r w:rsidR="0002156E" w:rsidRPr="00952E5E">
              <w:rPr>
                <w:rFonts w:ascii="Calibri" w:eastAsia="Calibri" w:hAnsi="Calibri"/>
                <w:bCs/>
                <w:noProof/>
                <w:color w:val="595959"/>
                <w:sz w:val="20"/>
                <w:lang w:val="sv-SE"/>
              </w:rPr>
              <w:br/>
            </w:r>
          </w:p>
          <w:p w14:paraId="7B265B22" w14:textId="77777777" w:rsidR="0002156E" w:rsidRPr="00952E5E" w:rsidRDefault="0002156E" w:rsidP="00B21893">
            <w:pPr>
              <w:spacing w:line="259" w:lineRule="auto"/>
              <w:ind w:left="318"/>
              <w:rPr>
                <w:rFonts w:ascii="Calibri" w:eastAsia="Calibri" w:hAnsi="Calibri"/>
                <w:bCs/>
                <w:noProof/>
                <w:color w:val="595959"/>
                <w:sz w:val="16"/>
                <w:szCs w:val="16"/>
                <w:lang w:val="sv-SE"/>
              </w:rPr>
            </w:pPr>
          </w:p>
          <w:p w14:paraId="098329CE" w14:textId="77777777" w:rsidR="0002156E" w:rsidRPr="00952E5E" w:rsidRDefault="000168C1"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rPr>
                <w:id w:val="-1168699031"/>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
                <w:bCs/>
                <w:noProof/>
                <w:lang w:val="sv-SE"/>
              </w:rPr>
              <w:t xml:space="preserve"> </w:t>
            </w:r>
            <w:r w:rsidR="0002156E" w:rsidRPr="00952E5E">
              <w:rPr>
                <w:rFonts w:ascii="Calibri" w:eastAsia="Calibri" w:hAnsi="Calibri"/>
                <w:bCs/>
                <w:noProof/>
                <w:color w:val="595959"/>
                <w:sz w:val="20"/>
                <w:lang w:val="sv-SE"/>
              </w:rPr>
              <w:t xml:space="preserve"> i ekonomiska verksamheter som anses vara miljömässigt hållbara enligt EU-taxonomin</w:t>
            </w:r>
          </w:p>
          <w:p w14:paraId="07E78075" w14:textId="77777777" w:rsidR="0002156E" w:rsidRPr="008E6935" w:rsidRDefault="000168C1" w:rsidP="00B21893">
            <w:pPr>
              <w:spacing w:after="160" w:line="259" w:lineRule="auto"/>
              <w:ind w:left="728"/>
              <w:rPr>
                <w:rFonts w:ascii="Calibri" w:eastAsia="Calibri" w:hAnsi="Calibri"/>
                <w:bCs/>
                <w:noProof/>
                <w:color w:val="595959"/>
                <w:sz w:val="20"/>
                <w:lang w:val="sv-SE"/>
              </w:rPr>
            </w:pPr>
            <w:sdt>
              <w:sdtPr>
                <w:rPr>
                  <w:rFonts w:ascii="Calibri" w:eastAsia="Calibri" w:hAnsi="Calibri"/>
                  <w:b/>
                  <w:noProof/>
                  <w:sz w:val="32"/>
                  <w:szCs w:val="32"/>
                </w:rPr>
                <w:id w:val="1441566584"/>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sz w:val="20"/>
                <w:lang w:val="sv-SE"/>
              </w:rPr>
              <w:t xml:space="preserve"> </w:t>
            </w:r>
            <w:r w:rsidR="0002156E" w:rsidRPr="008E6935">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 xml:space="preserve">i </w:t>
            </w:r>
            <w:r w:rsidR="0002156E" w:rsidRPr="008E6935">
              <w:rPr>
                <w:rFonts w:ascii="Calibri" w:eastAsia="Calibri" w:hAnsi="Calibri"/>
                <w:bCs/>
                <w:noProof/>
                <w:color w:val="595959"/>
                <w:sz w:val="20"/>
                <w:lang w:val="sv-SE"/>
              </w:rPr>
              <w:t>ekonomiska verksamheter som inte anses vara miljömässigt hållbara enligt EU</w:t>
            </w:r>
            <w:r w:rsidR="0002156E">
              <w:rPr>
                <w:rFonts w:ascii="Calibri" w:eastAsia="Calibri" w:hAnsi="Calibri"/>
                <w:bCs/>
                <w:noProof/>
                <w:color w:val="595959"/>
                <w:sz w:val="20"/>
                <w:lang w:val="sv-SE"/>
              </w:rPr>
              <w:t>-</w:t>
            </w:r>
            <w:r w:rsidR="0002156E" w:rsidRPr="008E6935">
              <w:rPr>
                <w:rFonts w:ascii="Calibri" w:eastAsia="Calibri" w:hAnsi="Calibri"/>
                <w:bCs/>
                <w:noProof/>
                <w:color w:val="595959"/>
                <w:sz w:val="20"/>
                <w:lang w:val="sv-SE"/>
              </w:rPr>
              <w:t>taxonomin</w:t>
            </w:r>
          </w:p>
          <w:p w14:paraId="5737B9F5" w14:textId="77777777" w:rsidR="0002156E" w:rsidRPr="00952E5E" w:rsidRDefault="0002156E" w:rsidP="00B21893">
            <w:pPr>
              <w:spacing w:after="160" w:line="259" w:lineRule="auto"/>
              <w:ind w:left="728"/>
              <w:rPr>
                <w:rFonts w:ascii="Calibri" w:eastAsia="Calibri" w:hAnsi="Calibri"/>
                <w:bCs/>
                <w:noProof/>
                <w:color w:val="595959"/>
                <w:sz w:val="20"/>
                <w:lang w:val="sv-SE"/>
              </w:rPr>
            </w:pPr>
          </w:p>
          <w:p w14:paraId="0FE5C15A" w14:textId="77777777" w:rsidR="0002156E" w:rsidRPr="00952E5E" w:rsidRDefault="0002156E" w:rsidP="00B21893">
            <w:pPr>
              <w:spacing w:after="160" w:line="259" w:lineRule="auto"/>
              <w:ind w:left="1310"/>
              <w:rPr>
                <w:rFonts w:ascii="Calibri" w:eastAsia="Calibri" w:hAnsi="Calibri"/>
                <w:bCs/>
                <w:noProof/>
                <w:color w:val="595959"/>
                <w:sz w:val="20"/>
                <w:lang w:val="sv-SE"/>
              </w:rPr>
            </w:pPr>
          </w:p>
        </w:tc>
        <w:tc>
          <w:tcPr>
            <w:tcW w:w="5103" w:type="dxa"/>
            <w:tcBorders>
              <w:left w:val="single" w:sz="2" w:space="0" w:color="D9D9D9" w:themeColor="background1" w:themeShade="D9"/>
            </w:tcBorders>
            <w:shd w:val="clear" w:color="auto" w:fill="D9E2F3" w:themeFill="accent1" w:themeFillTint="33"/>
          </w:tcPr>
          <w:p w14:paraId="7C3748E6" w14:textId="3F20FB48" w:rsidR="0002156E" w:rsidRPr="00952E5E" w:rsidRDefault="000168C1" w:rsidP="00B21893">
            <w:pPr>
              <w:ind w:left="456" w:right="-144"/>
              <w:rPr>
                <w:rFonts w:ascii="Calibri" w:eastAsia="Calibri" w:hAnsi="Calibri"/>
                <w:bCs/>
                <w:noProof/>
                <w:color w:val="595959"/>
                <w:lang w:val="sv-SE"/>
              </w:rPr>
            </w:pPr>
            <w:sdt>
              <w:sdtPr>
                <w:rPr>
                  <w:rFonts w:ascii="Calibri" w:eastAsia="Calibri" w:hAnsi="Calibri"/>
                  <w:b/>
                  <w:noProof/>
                  <w:sz w:val="32"/>
                  <w:szCs w:val="32"/>
                </w:rPr>
                <w:id w:val="-1153371279"/>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9302BC">
              <w:rPr>
                <w:rFonts w:ascii="Calibri" w:eastAsia="Calibri" w:hAnsi="Calibri"/>
                <w:noProof/>
                <w:color w:val="595959"/>
                <w:lang w:val="sv-SE"/>
              </w:rPr>
              <w:t>Den</w:t>
            </w:r>
            <w:r w:rsidR="0002156E" w:rsidRPr="009302BC">
              <w:rPr>
                <w:rFonts w:ascii="Calibri" w:eastAsia="Calibri" w:hAnsi="Calibri"/>
                <w:b/>
                <w:bCs/>
                <w:noProof/>
                <w:color w:val="595959"/>
                <w:lang w:val="sv-SE"/>
              </w:rPr>
              <w:t xml:space="preserve"> </w:t>
            </w:r>
            <w:r w:rsidR="0002156E" w:rsidRPr="00DE1138">
              <w:rPr>
                <w:rFonts w:ascii="Calibri" w:eastAsia="Calibri" w:hAnsi="Calibri"/>
                <w:b/>
                <w:bCs/>
                <w:noProof/>
                <w:color w:val="595959" w:themeColor="text1" w:themeTint="A6"/>
                <w:lang w:val="sv-SE"/>
              </w:rPr>
              <w:t xml:space="preserve">främjade miljörelaterade och sociala egenskaper </w:t>
            </w:r>
            <w:r w:rsidR="0002156E" w:rsidRPr="009302BC">
              <w:rPr>
                <w:rFonts w:ascii="Calibri" w:eastAsia="Calibri" w:hAnsi="Calibri"/>
                <w:noProof/>
                <w:color w:val="595959"/>
                <w:lang w:val="sv-SE"/>
              </w:rPr>
              <w:t>oc</w:t>
            </w:r>
            <w:r w:rsidR="0002156E">
              <w:rPr>
                <w:rFonts w:ascii="Calibri" w:eastAsia="Calibri" w:hAnsi="Calibri"/>
                <w:noProof/>
                <w:color w:val="595959"/>
                <w:lang w:val="sv-SE"/>
              </w:rPr>
              <w:t xml:space="preserve">h </w:t>
            </w:r>
            <w:r w:rsidR="0002156E" w:rsidRPr="009302BC">
              <w:rPr>
                <w:rFonts w:ascii="Calibri" w:eastAsia="Calibri" w:hAnsi="Calibri"/>
                <w:noProof/>
                <w:color w:val="595959"/>
                <w:lang w:val="sv-SE"/>
              </w:rPr>
              <w:t>även om den inte ha</w:t>
            </w:r>
            <w:r w:rsidR="0002156E">
              <w:rPr>
                <w:rFonts w:ascii="Calibri" w:eastAsia="Calibri" w:hAnsi="Calibri"/>
                <w:noProof/>
                <w:color w:val="595959"/>
                <w:lang w:val="sv-SE"/>
              </w:rPr>
              <w:t>de</w:t>
            </w:r>
            <w:r w:rsidR="0002156E" w:rsidRPr="009302BC">
              <w:rPr>
                <w:rFonts w:ascii="Calibri" w:eastAsia="Calibri" w:hAnsi="Calibri"/>
                <w:noProof/>
                <w:color w:val="595959"/>
                <w:lang w:val="sv-SE"/>
              </w:rPr>
              <w:t xml:space="preserve"> en hållbar investering som sitt mål, </w:t>
            </w:r>
            <w:r w:rsidR="0002156E">
              <w:rPr>
                <w:rFonts w:ascii="Calibri" w:eastAsia="Calibri" w:hAnsi="Calibri"/>
                <w:noProof/>
                <w:color w:val="595959"/>
                <w:lang w:val="sv-SE"/>
              </w:rPr>
              <w:t>hade den</w:t>
            </w:r>
            <w:r w:rsidR="0002156E" w:rsidRPr="009302BC">
              <w:rPr>
                <w:rFonts w:ascii="Calibri" w:eastAsia="Calibri" w:hAnsi="Calibri"/>
                <w:noProof/>
                <w:color w:val="595959"/>
                <w:lang w:val="sv-SE"/>
              </w:rPr>
              <w:t xml:space="preserve"> en andel på</w:t>
            </w:r>
            <w:r w:rsidR="0002156E" w:rsidRPr="009302BC">
              <w:rPr>
                <w:rFonts w:ascii="Calibri" w:eastAsia="Calibri" w:hAnsi="Calibri"/>
                <w:bCs/>
                <w:noProof/>
                <w:color w:val="595959"/>
                <w:lang w:val="sv-SE"/>
              </w:rPr>
              <w:t xml:space="preserve"> </w:t>
            </w:r>
            <w:sdt>
              <w:sdtPr>
                <w:rPr>
                  <w:rFonts w:ascii="Calibri" w:eastAsia="Calibri" w:hAnsi="Calibri"/>
                  <w:noProof/>
                </w:rPr>
                <w:id w:val="84428936"/>
                <w:placeholder>
                  <w:docPart w:val="6CB2F057AEC5434DA5960690F0569864"/>
                </w:placeholder>
                <w:text/>
              </w:sdtPr>
              <w:sdtEndPr/>
              <w:sdtContent>
                <w:r w:rsidR="00675A78">
                  <w:rPr>
                    <w:rFonts w:ascii="Calibri" w:eastAsia="Calibri" w:hAnsi="Calibri"/>
                    <w:noProof/>
                    <w:lang w:val="sv-SE"/>
                  </w:rPr>
                  <w:t>38,6</w:t>
                </w:r>
              </w:sdtContent>
            </w:sdt>
            <w:r w:rsidR="0002156E" w:rsidRPr="00952E5E">
              <w:rPr>
                <w:rFonts w:ascii="Calibri" w:eastAsia="Calibri" w:hAnsi="Calibri"/>
                <w:bCs/>
                <w:noProof/>
                <w:color w:val="595959"/>
                <w:sz w:val="20"/>
                <w:lang w:val="sv-SE"/>
              </w:rPr>
              <w:t xml:space="preserve"> % </w:t>
            </w:r>
            <w:r w:rsidR="0002156E" w:rsidRPr="001663F1">
              <w:rPr>
                <w:rFonts w:ascii="Calibri" w:eastAsia="Calibri" w:hAnsi="Calibri"/>
                <w:bCs/>
                <w:noProof/>
                <w:color w:val="595959"/>
                <w:lang w:val="sv-SE"/>
              </w:rPr>
              <w:t xml:space="preserve"> hållbara investeringar</w:t>
            </w:r>
            <w:r w:rsidR="0002156E">
              <w:rPr>
                <w:rFonts w:ascii="Calibri" w:eastAsia="Calibri" w:hAnsi="Calibri"/>
                <w:bCs/>
                <w:noProof/>
                <w:color w:val="595959"/>
                <w:lang w:val="sv-SE"/>
              </w:rPr>
              <w:t>.</w:t>
            </w:r>
          </w:p>
          <w:p w14:paraId="6FF48A06" w14:textId="77777777" w:rsidR="0002156E" w:rsidRPr="00952E5E" w:rsidRDefault="0002156E" w:rsidP="00B21893">
            <w:pPr>
              <w:ind w:left="454" w:right="-144"/>
              <w:rPr>
                <w:rFonts w:ascii="Calibri" w:eastAsia="Calibri" w:hAnsi="Calibri"/>
                <w:bCs/>
                <w:noProof/>
                <w:color w:val="595959"/>
                <w:sz w:val="16"/>
                <w:szCs w:val="16"/>
                <w:lang w:val="sv-SE"/>
              </w:rPr>
            </w:pPr>
            <w:r w:rsidRPr="00952E5E">
              <w:rPr>
                <w:rFonts w:ascii="Calibri" w:eastAsia="Calibri" w:hAnsi="Calibri"/>
                <w:bCs/>
                <w:noProof/>
                <w:color w:val="595959"/>
                <w:sz w:val="20"/>
                <w:lang w:val="sv-SE"/>
              </w:rPr>
              <w:t xml:space="preserve"> </w:t>
            </w:r>
          </w:p>
          <w:p w14:paraId="13600CBB" w14:textId="63EA3320" w:rsidR="0002156E" w:rsidRPr="00952E5E" w:rsidRDefault="000168C1"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rPr>
                <w:id w:val="-391582621"/>
                <w14:checkbox>
                  <w14:checked w14:val="1"/>
                  <w14:checkedState w14:val="2612" w14:font="MS Gothic"/>
                  <w14:uncheckedState w14:val="2610" w14:font="MS Gothic"/>
                </w14:checkbox>
              </w:sdtPr>
              <w:sdtEndPr/>
              <w:sdtContent>
                <w:r w:rsidR="007F07D8" w:rsidRPr="007F07D8">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1663F1">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1663F1">
              <w:rPr>
                <w:rFonts w:ascii="Calibri" w:eastAsia="Calibri" w:hAnsi="Calibri"/>
                <w:bCs/>
                <w:noProof/>
                <w:color w:val="595959"/>
                <w:sz w:val="20"/>
                <w:lang w:val="sv-SE"/>
              </w:rPr>
              <w:t>ed ett miljömål i ekonomiska verksamheter som anses vara miljömässigt hållbara enligt EU-taxonomin</w:t>
            </w:r>
          </w:p>
          <w:p w14:paraId="66D521D8" w14:textId="6711A268" w:rsidR="0002156E" w:rsidRPr="000D3B2D" w:rsidRDefault="000168C1"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2099748640"/>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032D62">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032D62">
              <w:rPr>
                <w:rFonts w:ascii="Calibri" w:eastAsia="Calibri" w:hAnsi="Calibri"/>
                <w:bCs/>
                <w:noProof/>
                <w:color w:val="595959"/>
                <w:sz w:val="20"/>
                <w:lang w:val="sv-SE"/>
              </w:rPr>
              <w:t xml:space="preserve">ed ett miljömål i ekonomiska verksamheter som inte anses vara miljömässigt hållbara enligt EU-taxonomin </w:t>
            </w:r>
          </w:p>
          <w:p w14:paraId="1980595A" w14:textId="77777777" w:rsidR="0002156E" w:rsidRPr="00952E5E" w:rsidRDefault="0002156E" w:rsidP="00B21893">
            <w:pPr>
              <w:ind w:left="728" w:right="141"/>
              <w:rPr>
                <w:rFonts w:ascii="Calibri" w:eastAsia="Calibri" w:hAnsi="Calibri"/>
                <w:bCs/>
                <w:noProof/>
                <w:color w:val="595959"/>
                <w:sz w:val="20"/>
                <w:lang w:val="sv-SE"/>
              </w:rPr>
            </w:pPr>
          </w:p>
          <w:p w14:paraId="6BF08B2A" w14:textId="45839E24" w:rsidR="0002156E" w:rsidRPr="000D3B2D" w:rsidRDefault="000168C1"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1943058752"/>
                <w14:checkbox>
                  <w14:checked w14:val="1"/>
                  <w14:checkedState w14:val="2612" w14:font="MS Gothic"/>
                  <w14:uncheckedState w14:val="2610" w14:font="MS Gothic"/>
                </w14:checkbox>
              </w:sdtPr>
              <w:sdtEndPr/>
              <w:sdtContent>
                <w:r w:rsidR="007F07A4">
                  <w:rPr>
                    <w:rFonts w:ascii="MS Gothic" w:eastAsia="MS Gothic" w:hAnsi="MS Gothic" w:hint="eastAsia"/>
                    <w:b/>
                    <w:noProof/>
                    <w:sz w:val="32"/>
                    <w:szCs w:val="32"/>
                  </w:rPr>
                  <w:t>☒</w:t>
                </w:r>
              </w:sdtContent>
            </w:sdt>
            <w:r w:rsidR="0002156E" w:rsidRPr="00C262F7">
              <w:rPr>
                <w:rFonts w:ascii="Calibri" w:eastAsia="Calibri" w:hAnsi="Calibri"/>
                <w:bCs/>
                <w:noProof/>
                <w:color w:val="595959"/>
                <w:sz w:val="20"/>
              </w:rPr>
              <w:t xml:space="preserve">  </w:t>
            </w:r>
            <w:r w:rsidR="0002156E" w:rsidRPr="000D3B2D">
              <w:rPr>
                <w:rFonts w:ascii="Calibri" w:eastAsia="Calibri" w:hAnsi="Calibri"/>
                <w:color w:val="595959"/>
                <w:sz w:val="20"/>
                <w:lang w:val="sv-SE"/>
              </w:rPr>
              <w:t xml:space="preserve"> </w:t>
            </w:r>
            <w:r w:rsidR="0002156E" w:rsidRPr="000D3B2D">
              <w:rPr>
                <w:rFonts w:ascii="Calibri" w:eastAsia="Calibri" w:hAnsi="Calibri"/>
                <w:bCs/>
                <w:noProof/>
                <w:color w:val="595959"/>
                <w:sz w:val="20"/>
                <w:lang w:val="sv-SE"/>
              </w:rPr>
              <w:t>med ett socialt mål</w:t>
            </w:r>
          </w:p>
          <w:p w14:paraId="0617B050" w14:textId="77777777" w:rsidR="0002156E" w:rsidRPr="00C262F7" w:rsidRDefault="0002156E" w:rsidP="00B21893">
            <w:pPr>
              <w:ind w:left="728" w:right="141"/>
              <w:rPr>
                <w:rFonts w:ascii="Calibri" w:eastAsia="Calibri" w:hAnsi="Calibri"/>
                <w:bCs/>
                <w:noProof/>
                <w:color w:val="595959"/>
                <w:sz w:val="20"/>
              </w:rPr>
            </w:pPr>
          </w:p>
          <w:p w14:paraId="55D3AFD3" w14:textId="77777777" w:rsidR="0002156E" w:rsidRPr="003A1C01" w:rsidRDefault="0002156E" w:rsidP="00B21893">
            <w:pPr>
              <w:ind w:left="1163" w:right="141"/>
              <w:rPr>
                <w:rFonts w:ascii="Calibri" w:eastAsia="Calibri" w:hAnsi="Calibri"/>
                <w:b/>
                <w:bCs/>
                <w:noProof/>
                <w:color w:val="595959"/>
              </w:rPr>
            </w:pPr>
          </w:p>
        </w:tc>
      </w:tr>
      <w:tr w:rsidR="0002156E" w:rsidRPr="003A1C01" w14:paraId="15763DAE" w14:textId="77777777" w:rsidTr="00D74473">
        <w:trPr>
          <w:trHeight w:val="789"/>
        </w:trPr>
        <w:tc>
          <w:tcPr>
            <w:tcW w:w="4111" w:type="dxa"/>
            <w:tcBorders>
              <w:right w:val="single" w:sz="2" w:space="0" w:color="D9D9D9" w:themeColor="background1" w:themeShade="D9"/>
            </w:tcBorders>
            <w:shd w:val="clear" w:color="auto" w:fill="D9E2F3" w:themeFill="accent1" w:themeFillTint="33"/>
          </w:tcPr>
          <w:p w14:paraId="4F95DCEC" w14:textId="77777777" w:rsidR="0002156E" w:rsidRPr="00952E5E" w:rsidRDefault="000168C1" w:rsidP="00B21893">
            <w:pPr>
              <w:spacing w:after="160" w:line="259" w:lineRule="auto"/>
              <w:ind w:left="457"/>
              <w:rPr>
                <w:rFonts w:ascii="Calibri" w:eastAsia="Calibri" w:hAnsi="Calibri"/>
                <w:bCs/>
                <w:noProof/>
                <w:color w:val="595959"/>
                <w:lang w:val="sv-SE"/>
              </w:rPr>
            </w:pPr>
            <w:sdt>
              <w:sdtPr>
                <w:rPr>
                  <w:rFonts w:ascii="Calibri" w:eastAsia="Calibri" w:hAnsi="Calibri"/>
                  <w:b/>
                  <w:noProof/>
                  <w:sz w:val="32"/>
                  <w:szCs w:val="32"/>
                </w:rPr>
                <w:id w:val="-2046351220"/>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5E395E">
              <w:rPr>
                <w:rFonts w:ascii="Calibri" w:eastAsia="Calibri" w:hAnsi="Calibri"/>
                <w:bCs/>
                <w:noProof/>
                <w:color w:val="595959"/>
                <w:lang w:val="sv-SE"/>
              </w:rPr>
              <w:t xml:space="preserve"> Den </w:t>
            </w:r>
            <w:r w:rsidR="0002156E">
              <w:rPr>
                <w:rFonts w:ascii="Calibri" w:eastAsia="Calibri" w:hAnsi="Calibri"/>
                <w:bCs/>
                <w:noProof/>
                <w:color w:val="595959"/>
                <w:lang w:val="sv-SE"/>
              </w:rPr>
              <w:t>gjorde</w:t>
            </w:r>
            <w:r w:rsidR="0002156E" w:rsidRPr="005E395E">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socialt mål</w:t>
            </w:r>
            <w:r w:rsidR="0002156E" w:rsidRPr="00952E5E">
              <w:rPr>
                <w:rFonts w:ascii="Calibri" w:eastAsia="Calibri" w:hAnsi="Calibri"/>
                <w:b/>
                <w:bCs/>
                <w:noProof/>
                <w:color w:val="595959"/>
                <w:lang w:val="sv-SE"/>
              </w:rPr>
              <w:t xml:space="preserve">: </w:t>
            </w:r>
            <w:r w:rsidR="0002156E" w:rsidRPr="00952E5E">
              <w:rPr>
                <w:rFonts w:ascii="Calibri" w:eastAsia="Calibri" w:hAnsi="Calibri"/>
                <w:b/>
                <w:bCs/>
                <w:noProof/>
                <w:color w:val="FF0000"/>
                <w:lang w:val="sv-SE"/>
              </w:rPr>
              <w:t xml:space="preserve"> </w:t>
            </w:r>
            <w:r w:rsidR="0002156E" w:rsidRPr="00952E5E">
              <w:rPr>
                <w:rFonts w:ascii="Calibri" w:eastAsia="Calibri" w:hAnsi="Calibri"/>
                <w:noProof/>
                <w:lang w:val="sv-SE"/>
              </w:rPr>
              <w:t xml:space="preserve"> </w:t>
            </w:r>
            <w:sdt>
              <w:sdtPr>
                <w:rPr>
                  <w:rFonts w:ascii="Calibri" w:eastAsia="Calibri" w:hAnsi="Calibri"/>
                  <w:noProof/>
                </w:rPr>
                <w:id w:val="413049793"/>
                <w:placeholder>
                  <w:docPart w:val="A78B763F70D64AFDB5BDDCCB62619602"/>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 xml:space="preserve">  % </w:t>
            </w:r>
          </w:p>
        </w:tc>
        <w:tc>
          <w:tcPr>
            <w:tcW w:w="5103" w:type="dxa"/>
            <w:tcBorders>
              <w:left w:val="single" w:sz="2" w:space="0" w:color="D9D9D9" w:themeColor="background1" w:themeShade="D9"/>
            </w:tcBorders>
            <w:shd w:val="clear" w:color="auto" w:fill="D9E2F3" w:themeFill="accent1" w:themeFillTint="33"/>
          </w:tcPr>
          <w:p w14:paraId="434917A9" w14:textId="77777777" w:rsidR="0002156E" w:rsidRPr="00952E5E" w:rsidRDefault="000168C1" w:rsidP="00B21893">
            <w:pPr>
              <w:spacing w:after="160"/>
              <w:ind w:left="411"/>
              <w:rPr>
                <w:rFonts w:ascii="Calibri" w:eastAsia="Calibri" w:hAnsi="Calibri"/>
                <w:noProof/>
                <w:color w:val="595959"/>
                <w:szCs w:val="22"/>
                <w:lang w:val="sv-SE"/>
              </w:rPr>
            </w:pPr>
            <w:sdt>
              <w:sdtPr>
                <w:rPr>
                  <w:rFonts w:ascii="Calibri" w:eastAsia="Calibri" w:hAnsi="Calibri"/>
                  <w:b/>
                  <w:noProof/>
                  <w:sz w:val="32"/>
                  <w:szCs w:val="32"/>
                </w:rPr>
                <w:id w:val="658273267"/>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B51250">
              <w:rPr>
                <w:rFonts w:ascii="Calibri" w:eastAsia="Calibri" w:hAnsi="Calibri"/>
                <w:bCs/>
                <w:noProof/>
                <w:color w:val="595959"/>
                <w:lang w:val="sv-SE"/>
              </w:rPr>
              <w:t>Den främja</w:t>
            </w:r>
            <w:r w:rsidR="0002156E">
              <w:rPr>
                <w:rFonts w:ascii="Calibri" w:eastAsia="Calibri" w:hAnsi="Calibri"/>
                <w:bCs/>
                <w:noProof/>
                <w:color w:val="595959"/>
                <w:lang w:val="sv-SE"/>
              </w:rPr>
              <w:t>de</w:t>
            </w:r>
            <w:r w:rsidR="0002156E" w:rsidRPr="00B51250">
              <w:rPr>
                <w:rFonts w:ascii="Calibri" w:eastAsia="Calibri" w:hAnsi="Calibri"/>
                <w:bCs/>
                <w:noProof/>
                <w:color w:val="595959"/>
                <w:lang w:val="sv-SE"/>
              </w:rPr>
              <w:t xml:space="preserve"> miljörelaterade och sociala egenskaper, men </w:t>
            </w:r>
            <w:r w:rsidR="0002156E">
              <w:rPr>
                <w:rFonts w:ascii="Calibri" w:eastAsia="Calibri" w:hAnsi="Calibri"/>
                <w:b/>
                <w:noProof/>
                <w:color w:val="595959"/>
                <w:lang w:val="sv-SE"/>
              </w:rPr>
              <w:t>gjorde inte</w:t>
            </w:r>
            <w:r w:rsidR="0002156E" w:rsidRPr="00B51250">
              <w:rPr>
                <w:rFonts w:ascii="Calibri" w:eastAsia="Calibri" w:hAnsi="Calibri"/>
                <w:b/>
                <w:noProof/>
                <w:color w:val="595959"/>
                <w:lang w:val="sv-SE"/>
              </w:rPr>
              <w:t xml:space="preserve"> några hållbara investeringar</w:t>
            </w:r>
          </w:p>
          <w:p w14:paraId="661D84A3" w14:textId="77777777" w:rsidR="0002156E" w:rsidRPr="00952E5E" w:rsidRDefault="0002156E" w:rsidP="00B21893">
            <w:pPr>
              <w:spacing w:after="160"/>
              <w:ind w:left="411"/>
              <w:rPr>
                <w:rFonts w:ascii="Calibri" w:eastAsia="Calibri" w:hAnsi="Calibri" w:cs="Calibri"/>
                <w:noProof/>
                <w:color w:val="595959"/>
                <w:szCs w:val="22"/>
                <w:lang w:val="sv-SE"/>
              </w:rPr>
            </w:pPr>
          </w:p>
        </w:tc>
      </w:tr>
    </w:tbl>
    <w:p w14:paraId="306F8416" w14:textId="5B5402F3" w:rsidR="00744FF6" w:rsidRDefault="00406BF9" w:rsidP="00744FF6">
      <w:r w:rsidRPr="00CC3863">
        <w:rPr>
          <w:rStyle w:val="Rubrik2Char"/>
          <w:noProof/>
        </w:rPr>
        <mc:AlternateContent>
          <mc:Choice Requires="wps">
            <w:drawing>
              <wp:anchor distT="45720" distB="45720" distL="114300" distR="114300" simplePos="0" relativeHeight="251805184" behindDoc="0" locked="0" layoutInCell="1" allowOverlap="1" wp14:anchorId="4DEBDA3B" wp14:editId="41232575">
                <wp:simplePos x="0" y="0"/>
                <wp:positionH relativeFrom="page">
                  <wp:align>left</wp:align>
                </wp:positionH>
                <wp:positionV relativeFrom="paragraph">
                  <wp:posOffset>1696365</wp:posOffset>
                </wp:positionV>
                <wp:extent cx="1260000" cy="1404620"/>
                <wp:effectExtent l="0" t="0" r="0" b="0"/>
                <wp:wrapNone/>
                <wp:docPr id="106804677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BDA3B" id="_x0000_s1028" type="#_x0000_t202" style="position:absolute;margin-left:0;margin-top:133.55pt;width:99.2pt;height:110.6pt;z-index:25180518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" fillcolor="#f2f2f2 [3052]" stroked="f">
                <v:textbox style="mso-fit-shape-to-text:t">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v:textbox>
                <w10:wrap anchorx="page"/>
              </v:shape>
            </w:pict>
          </mc:Fallback>
        </mc:AlternateContent>
      </w:r>
    </w:p>
    <w:p w14:paraId="025EF6CD" w14:textId="745D8BF0" w:rsidR="005C4CB2" w:rsidRDefault="00D050D2" w:rsidP="00150B64">
      <w:pPr>
        <w:pStyle w:val="Rubrik1"/>
        <w:jc w:val="both"/>
        <w:rPr>
          <w:b w:val="0"/>
          <w:bCs w:val="0"/>
          <w:i/>
          <w:color w:val="C00000"/>
          <w:sz w:val="18"/>
        </w:rPr>
      </w:pPr>
      <w:r w:rsidRPr="00A312C4">
        <w:rPr>
          <w:rFonts w:cstheme="minorHAnsi"/>
          <w:b w:val="0"/>
          <w:bCs w:val="0"/>
          <w:noProof/>
        </w:rPr>
        <w:drawing>
          <wp:anchor distT="0" distB="0" distL="114300" distR="114300" simplePos="0" relativeHeight="251525632" behindDoc="0" locked="0" layoutInCell="1" allowOverlap="1" wp14:anchorId="6B4DFFA1" wp14:editId="5BE8AD21">
            <wp:simplePos x="0" y="0"/>
            <wp:positionH relativeFrom="leftMargin">
              <wp:posOffset>-136566</wp:posOffset>
            </wp:positionH>
            <wp:positionV relativeFrom="paragraph">
              <wp:posOffset>-2334</wp:posOffset>
            </wp:positionV>
            <wp:extent cx="1666240" cy="588010"/>
            <wp:effectExtent l="0" t="0" r="0" b="2540"/>
            <wp:wrapNone/>
            <wp:docPr id="5" name="image6.png" descr="En bild som visar Grafik, cirkel, skärmbild,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En bild som visar Grafik, cirkel, skärmbild, vit&#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240" cy="588010"/>
                    </a:xfrm>
                    <a:prstGeom prst="rect">
                      <a:avLst/>
                    </a:prstGeom>
                  </pic:spPr>
                </pic:pic>
              </a:graphicData>
            </a:graphic>
            <wp14:sizeRelH relativeFrom="margin">
              <wp14:pctWidth>0</wp14:pctWidth>
            </wp14:sizeRelH>
            <wp14:sizeRelV relativeFrom="margin">
              <wp14:pctHeight>0</wp14:pctHeight>
            </wp14:sizeRelV>
          </wp:anchor>
        </w:drawing>
      </w:r>
      <w:r w:rsidR="000E126F">
        <w:t xml:space="preserve">I vilken utsträckning främjades de </w:t>
      </w:r>
      <w:r w:rsidR="00124DBC" w:rsidRPr="002D09C4">
        <w:t>miljörelaterade och/eller sociala egenskaper</w:t>
      </w:r>
      <w:r w:rsidR="00C16ED9">
        <w:t xml:space="preserve">na </w:t>
      </w:r>
      <w:r w:rsidR="00124DBC" w:rsidRPr="002D09C4">
        <w:t>av denna finansiella produkt?</w:t>
      </w:r>
    </w:p>
    <w:p w14:paraId="6673B3FE" w14:textId="2662B8F6" w:rsidR="00B5758B" w:rsidRDefault="002D61F7" w:rsidP="00B5758B">
      <w:pPr>
        <w:jc w:val="both"/>
        <w:rPr>
          <w:rFonts w:cstheme="minorHAnsi"/>
          <w:sz w:val="18"/>
          <w:szCs w:val="18"/>
        </w:rPr>
      </w:pPr>
      <w:r>
        <w:rPr>
          <w:rFonts w:cstheme="minorHAnsi"/>
          <w:sz w:val="18"/>
          <w:szCs w:val="18"/>
        </w:rPr>
        <w:t>Portföljen</w:t>
      </w:r>
      <w:r w:rsidR="00B5758B" w:rsidRPr="00E93963">
        <w:rPr>
          <w:rFonts w:cstheme="minorHAnsi"/>
          <w:sz w:val="18"/>
          <w:szCs w:val="18"/>
        </w:rPr>
        <w:t xml:space="preserve"> främjade</w:t>
      </w:r>
      <w:r w:rsidR="00B5758B">
        <w:rPr>
          <w:rFonts w:cstheme="minorHAnsi"/>
          <w:sz w:val="18"/>
          <w:szCs w:val="18"/>
        </w:rPr>
        <w:t xml:space="preserve"> under året 202</w:t>
      </w:r>
      <w:r w:rsidR="00675A78">
        <w:rPr>
          <w:rFonts w:cstheme="minorHAnsi"/>
          <w:sz w:val="18"/>
          <w:szCs w:val="18"/>
        </w:rPr>
        <w:t>5</w:t>
      </w:r>
      <w:r w:rsidR="00B5758B" w:rsidRPr="00E93963">
        <w:rPr>
          <w:rFonts w:cstheme="minorHAnsi"/>
          <w:sz w:val="18"/>
          <w:szCs w:val="18"/>
        </w:rPr>
        <w:t xml:space="preserve"> </w:t>
      </w:r>
      <w:r w:rsidR="00B5758B" w:rsidRPr="00E93963">
        <w:rPr>
          <w:rFonts w:cstheme="minorHAnsi"/>
          <w:b/>
          <w:bCs/>
          <w:sz w:val="18"/>
          <w:szCs w:val="18"/>
        </w:rPr>
        <w:t>miljörelaterade</w:t>
      </w:r>
      <w:r w:rsidR="00B5758B" w:rsidRPr="00E93963">
        <w:rPr>
          <w:rFonts w:cstheme="minorHAnsi"/>
          <w:sz w:val="18"/>
          <w:szCs w:val="18"/>
        </w:rPr>
        <w:t xml:space="preserve"> </w:t>
      </w:r>
      <w:r w:rsidR="00B5758B" w:rsidRPr="00EF34F3">
        <w:rPr>
          <w:rFonts w:cstheme="minorHAnsi"/>
          <w:b/>
          <w:bCs/>
          <w:sz w:val="18"/>
          <w:szCs w:val="18"/>
        </w:rPr>
        <w:t>egenskaper</w:t>
      </w:r>
      <w:r w:rsidR="00B5758B">
        <w:rPr>
          <w:rFonts w:cstheme="minorHAnsi"/>
          <w:sz w:val="18"/>
          <w:szCs w:val="18"/>
        </w:rPr>
        <w:t xml:space="preserve"> så som minskade växthusgaser och koldioxidavtryck genom att begränsa investeringar i företag verksamma inom sektorn för fossila bränslen. Egenskaperna främjades </w:t>
      </w:r>
      <w:r w:rsidR="00B5758B" w:rsidRPr="00E93963">
        <w:rPr>
          <w:rFonts w:cstheme="minorHAnsi"/>
          <w:sz w:val="18"/>
          <w:szCs w:val="18"/>
        </w:rPr>
        <w:t xml:space="preserve">genom </w:t>
      </w:r>
      <w:r w:rsidR="00B5758B">
        <w:rPr>
          <w:rFonts w:cstheme="minorHAnsi"/>
          <w:sz w:val="18"/>
          <w:szCs w:val="18"/>
        </w:rPr>
        <w:t xml:space="preserve">att tillämpa exkluderingskriterier och således </w:t>
      </w:r>
      <w:r w:rsidR="00B5758B" w:rsidRPr="00E93963">
        <w:rPr>
          <w:rFonts w:cstheme="minorHAnsi"/>
          <w:sz w:val="18"/>
          <w:szCs w:val="18"/>
        </w:rPr>
        <w:t>att välja bort investeringar, såväl direkta som indirekta, i bolag med verksamhet kopplat till utvinning och produktion av fossila bränslen och bolag som bryter mot internationella normer och konventioner relaterade till miljöfrågor. Med indirekta investeringar avses underliggande fonders direkta placeringar.</w:t>
      </w:r>
      <w:r w:rsidR="00B5758B">
        <w:rPr>
          <w:rFonts w:cstheme="minorHAnsi"/>
          <w:sz w:val="18"/>
          <w:szCs w:val="18"/>
        </w:rPr>
        <w:t xml:space="preserve"> </w:t>
      </w:r>
      <w:r>
        <w:rPr>
          <w:rFonts w:cstheme="minorHAnsi"/>
          <w:sz w:val="18"/>
          <w:szCs w:val="18"/>
        </w:rPr>
        <w:t>Portföljens</w:t>
      </w:r>
      <w:r w:rsidR="00B5758B">
        <w:rPr>
          <w:rFonts w:cstheme="minorHAnsi"/>
          <w:sz w:val="18"/>
          <w:szCs w:val="18"/>
        </w:rPr>
        <w:t xml:space="preserve"> förvaltare har under året säkerställt detta genom kontroll att underliggande fonder haft samma minimumkrav för exkluderingar i sin publicerade förköpsinformation. Förvaltarna har också kontrollerat </w:t>
      </w:r>
      <w:r>
        <w:rPr>
          <w:rFonts w:cstheme="minorHAnsi"/>
          <w:sz w:val="18"/>
          <w:szCs w:val="18"/>
        </w:rPr>
        <w:t>portföljen</w:t>
      </w:r>
      <w:r w:rsidR="00B5758B">
        <w:rPr>
          <w:rFonts w:cstheme="minorHAnsi"/>
          <w:sz w:val="18"/>
          <w:szCs w:val="18"/>
        </w:rPr>
        <w:t xml:space="preserve">s affärsengagemang genom data som hämtats från extern dataleverantör </w:t>
      </w:r>
      <w:proofErr w:type="spellStart"/>
      <w:r w:rsidR="00B5758B">
        <w:rPr>
          <w:rFonts w:cstheme="minorHAnsi"/>
          <w:sz w:val="18"/>
          <w:szCs w:val="18"/>
        </w:rPr>
        <w:t>Datia</w:t>
      </w:r>
      <w:proofErr w:type="spellEnd"/>
      <w:r w:rsidR="00B5758B">
        <w:rPr>
          <w:rFonts w:cstheme="minorHAnsi"/>
          <w:sz w:val="18"/>
          <w:szCs w:val="18"/>
        </w:rPr>
        <w:t>.</w:t>
      </w:r>
      <w:r w:rsidR="00B5758B" w:rsidRPr="00E93963">
        <w:rPr>
          <w:rFonts w:cstheme="minorHAnsi"/>
          <w:sz w:val="18"/>
          <w:szCs w:val="18"/>
        </w:rPr>
        <w:t xml:space="preserve"> </w:t>
      </w:r>
    </w:p>
    <w:p w14:paraId="7FCD06C4" w14:textId="493998BB" w:rsidR="00B5758B" w:rsidRPr="00E93963" w:rsidRDefault="00B5758B" w:rsidP="00B5758B">
      <w:pPr>
        <w:jc w:val="both"/>
        <w:rPr>
          <w:rFonts w:cstheme="minorHAnsi"/>
          <w:sz w:val="18"/>
          <w:szCs w:val="18"/>
        </w:rPr>
      </w:pPr>
      <w:r w:rsidRPr="00E93963">
        <w:rPr>
          <w:rFonts w:cstheme="minorHAnsi"/>
          <w:sz w:val="18"/>
          <w:szCs w:val="18"/>
        </w:rPr>
        <w:t xml:space="preserve">De hållbara investeringar som </w:t>
      </w:r>
      <w:r w:rsidR="00CB3922">
        <w:rPr>
          <w:rFonts w:cstheme="minorHAnsi"/>
          <w:sz w:val="18"/>
          <w:szCs w:val="18"/>
        </w:rPr>
        <w:t>portföljen</w:t>
      </w:r>
      <w:r>
        <w:rPr>
          <w:rFonts w:cstheme="minorHAnsi"/>
          <w:sz w:val="18"/>
          <w:szCs w:val="18"/>
        </w:rPr>
        <w:t xml:space="preserve"> genomfört och som har </w:t>
      </w:r>
      <w:r w:rsidRPr="00E93963">
        <w:rPr>
          <w:rFonts w:cstheme="minorHAnsi"/>
          <w:sz w:val="18"/>
          <w:szCs w:val="18"/>
        </w:rPr>
        <w:t xml:space="preserve">haft ett miljömål har kommit att bidra </w:t>
      </w:r>
      <w:r w:rsidRPr="00E93963">
        <w:rPr>
          <w:rFonts w:ascii="Calibri" w:hAnsi="Calibri" w:cs="Calibri"/>
          <w:color w:val="000000"/>
          <w:sz w:val="18"/>
          <w:szCs w:val="18"/>
        </w:rPr>
        <w:t>till följande miljömål definierade i EU-taxonomin för miljömässigt hållbara verksamheter: Begränsning av och anpassning till klimatförändringar.</w:t>
      </w:r>
    </w:p>
    <w:p w14:paraId="687F5C1D" w14:textId="375981EB" w:rsidR="00B5758B" w:rsidRDefault="002D61F7" w:rsidP="00B5758B">
      <w:pPr>
        <w:jc w:val="both"/>
        <w:rPr>
          <w:rFonts w:cstheme="minorHAnsi"/>
          <w:sz w:val="18"/>
          <w:szCs w:val="18"/>
        </w:rPr>
      </w:pPr>
      <w:r>
        <w:rPr>
          <w:rFonts w:cstheme="minorHAnsi"/>
          <w:sz w:val="18"/>
          <w:szCs w:val="18"/>
        </w:rPr>
        <w:lastRenderedPageBreak/>
        <w:t>Portföljen</w:t>
      </w:r>
      <w:r w:rsidR="00B5758B" w:rsidRPr="00E93963">
        <w:rPr>
          <w:rFonts w:cstheme="minorHAnsi"/>
          <w:sz w:val="18"/>
          <w:szCs w:val="18"/>
        </w:rPr>
        <w:t xml:space="preserve"> främjade</w:t>
      </w:r>
      <w:r w:rsidR="00B5758B">
        <w:rPr>
          <w:rFonts w:cstheme="minorHAnsi"/>
          <w:sz w:val="18"/>
          <w:szCs w:val="18"/>
        </w:rPr>
        <w:t xml:space="preserve"> även</w:t>
      </w:r>
      <w:r w:rsidR="00B5758B" w:rsidRPr="00E93963">
        <w:rPr>
          <w:rFonts w:cstheme="minorHAnsi"/>
          <w:sz w:val="18"/>
          <w:szCs w:val="18"/>
        </w:rPr>
        <w:t xml:space="preserve"> </w:t>
      </w:r>
      <w:r w:rsidR="00B5758B" w:rsidRPr="00E93963">
        <w:rPr>
          <w:rFonts w:cstheme="minorHAnsi"/>
          <w:b/>
          <w:bCs/>
          <w:sz w:val="18"/>
          <w:szCs w:val="18"/>
        </w:rPr>
        <w:t xml:space="preserve">sociala egenskaper </w:t>
      </w:r>
      <w:r w:rsidR="00B5758B">
        <w:rPr>
          <w:rFonts w:cstheme="minorHAnsi"/>
          <w:sz w:val="18"/>
          <w:szCs w:val="18"/>
        </w:rPr>
        <w:t>under året så som fredliga samhällen, god folkhälsa men också genom att undvika investeringar i bolag som varit inblandade i brott mot FN:s globala överenskommelser och OECD:s riktlinjer för multinationella företag. Sociala egenskaper främjades g</w:t>
      </w:r>
      <w:r w:rsidR="00B5758B" w:rsidRPr="00E93963">
        <w:rPr>
          <w:rFonts w:cstheme="minorHAnsi"/>
          <w:sz w:val="18"/>
          <w:szCs w:val="18"/>
        </w:rPr>
        <w:t>enom att välja bort investeringar, såväl direkta som indirekta, i bolag med verksamhet kopplade till kontroversiella vapen, kärnvapen, kommersiell spelverksamhet, produktion av alkohol, tobak och pornografi samt genom att välja bort bolag som bryter mot internationella normer och konventioner relaterade till mänskliga rättigheter, arbetsrätt och bekämpning av korruption och mutor.</w:t>
      </w:r>
    </w:p>
    <w:p w14:paraId="7A88CA94" w14:textId="53EEAB15" w:rsidR="002D61F7" w:rsidRDefault="00B5758B" w:rsidP="002D61F7">
      <w:pPr>
        <w:jc w:val="both"/>
        <w:rPr>
          <w:rStyle w:val="Rubrik2Char"/>
        </w:rPr>
      </w:pPr>
      <w:r w:rsidRPr="00CC3863">
        <w:rPr>
          <w:rStyle w:val="Rubrik2Char"/>
          <w:noProof/>
        </w:rPr>
        <mc:AlternateContent>
          <mc:Choice Requires="wps">
            <w:drawing>
              <wp:anchor distT="45720" distB="45720" distL="114300" distR="114300" simplePos="0" relativeHeight="251799040" behindDoc="0" locked="0" layoutInCell="1" allowOverlap="1" wp14:anchorId="7786D1E2" wp14:editId="09D0FFDA">
                <wp:simplePos x="0" y="0"/>
                <wp:positionH relativeFrom="page">
                  <wp:posOffset>142875</wp:posOffset>
                </wp:positionH>
                <wp:positionV relativeFrom="paragraph">
                  <wp:posOffset>10160</wp:posOffset>
                </wp:positionV>
                <wp:extent cx="1260000" cy="1404620"/>
                <wp:effectExtent l="0" t="0" r="0" b="0"/>
                <wp:wrapNone/>
                <wp:docPr id="17343742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6D1E2" id="_x0000_s1029" type="#_x0000_t202" style="position:absolute;left:0;text-align:left;margin-left:11.25pt;margin-top:.8pt;width:99.2pt;height:110.6pt;z-index:2517990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" fillcolor="#f2f2f2 [3052]" stroked="f">
                <v:textbox style="mso-fit-shape-to-text:t">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v:textbox>
                <w10:wrap anchorx="page"/>
              </v:shape>
            </w:pict>
          </mc:Fallback>
        </mc:AlternateContent>
      </w:r>
      <w:r w:rsidR="007420E4" w:rsidRPr="007420E4">
        <w:rPr>
          <w:rStyle w:val="Rubrik2Char"/>
        </w:rPr>
        <w:t>Vilk</w:t>
      </w:r>
      <w:r w:rsidR="00C70E81">
        <w:rPr>
          <w:rStyle w:val="Rubrik2Char"/>
        </w:rPr>
        <w:t>et resultat visade hållbarhetsindikatorerna</w:t>
      </w:r>
      <w:r w:rsidR="007420E4" w:rsidRPr="007420E4">
        <w:rPr>
          <w:rStyle w:val="Rubrik2Char"/>
        </w:rPr>
        <w:t>?</w:t>
      </w:r>
    </w:p>
    <w:sdt>
      <w:sdtPr>
        <w:rPr>
          <w:rFonts w:ascii="Calibri" w:eastAsia="Calibri" w:hAnsi="Calibri"/>
          <w:bCs/>
          <w:i/>
          <w:iCs/>
          <w:noProof/>
          <w:color w:val="C00000"/>
          <w:sz w:val="18"/>
        </w:rPr>
        <w:id w:val="-1809934379"/>
        <w:placeholder>
          <w:docPart w:val="87256A88FA974A08A25198040952577F"/>
        </w:placeholder>
      </w:sdtPr>
      <w:sdtEndPr/>
      <w:sdtContent>
        <w:p w14:paraId="32F0248A" w14:textId="76218A8C" w:rsidR="00B03C24" w:rsidRDefault="00B03C24" w:rsidP="002D61F7">
          <w:pPr>
            <w:jc w:val="both"/>
            <w:rPr>
              <w:rFonts w:cstheme="minorHAnsi"/>
              <w:sz w:val="18"/>
              <w:szCs w:val="18"/>
            </w:rPr>
          </w:pPr>
          <w:r>
            <w:rPr>
              <w:rFonts w:cstheme="minorHAnsi"/>
              <w:sz w:val="18"/>
              <w:szCs w:val="18"/>
            </w:rPr>
            <w:t>Baserat på den uppföljning som gjorts av underliggande fonder så är bedömningen att portföljerna levt upp till fastställda hållbarhetskriterier och därigenom visat tillfredställande resultat för hållbarhetsindikatorer. Genom portföljens placeringar i underliggande fonder har miljörelaterade och sociala egenskaper kunnat främjas.</w:t>
          </w:r>
        </w:p>
        <w:p w14:paraId="741973AB" w14:textId="3E2F2B44" w:rsidR="00B03C24" w:rsidRPr="00B03C24" w:rsidRDefault="00D003C9" w:rsidP="002D61F7">
          <w:pPr>
            <w:jc w:val="both"/>
            <w:rPr>
              <w:rFonts w:cstheme="minorHAnsi"/>
              <w:sz w:val="18"/>
              <w:szCs w:val="18"/>
            </w:rPr>
          </w:pPr>
          <w:r>
            <w:rPr>
              <w:rFonts w:cstheme="minorHAnsi"/>
              <w:noProof/>
              <w:sz w:val="18"/>
              <w:szCs w:val="18"/>
            </w:rPr>
            <mc:AlternateContent>
              <mc:Choice Requires="wps">
                <w:drawing>
                  <wp:anchor distT="0" distB="0" distL="114300" distR="114300" simplePos="0" relativeHeight="251989504" behindDoc="0" locked="0" layoutInCell="1" allowOverlap="1" wp14:anchorId="329BADE4" wp14:editId="025A923E">
                    <wp:simplePos x="0" y="0"/>
                    <wp:positionH relativeFrom="column">
                      <wp:posOffset>-96520</wp:posOffset>
                    </wp:positionH>
                    <wp:positionV relativeFrom="paragraph">
                      <wp:posOffset>1304290</wp:posOffset>
                    </wp:positionV>
                    <wp:extent cx="5410200" cy="19050"/>
                    <wp:effectExtent l="0" t="0" r="19050" b="19050"/>
                    <wp:wrapNone/>
                    <wp:docPr id="1355161920" name="Rak koppling 57"/>
                    <wp:cNvGraphicFramePr/>
                    <a:graphic xmlns:a="http://schemas.openxmlformats.org/drawingml/2006/main">
                      <a:graphicData uri="http://schemas.microsoft.com/office/word/2010/wordprocessingShape">
                        <wps:wsp>
                          <wps:cNvCnPr/>
                          <wps:spPr>
                            <a:xfrm>
                              <a:off x="0" y="0"/>
                              <a:ext cx="5410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FC5E8" id="Rak koppling 57" o:spid="_x0000_s1026" style="position:absolute;z-index:251989504;visibility:visible;mso-wrap-style:square;mso-wrap-distance-left:9pt;mso-wrap-distance-top:0;mso-wrap-distance-right:9pt;mso-wrap-distance-bottom:0;mso-position-horizontal:absolute;mso-position-horizontal-relative:text;mso-position-vertical:absolute;mso-position-vertical-relative:text" from="-7.6pt,102.7pt" to="418.4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SZngEAAIw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" strokecolor="black [3200]" strokeweight=".5pt">
                    <v:stroke joinstyle="miter"/>
                  </v:line>
                </w:pict>
              </mc:Fallback>
            </mc:AlternateContent>
          </w:r>
          <w:r w:rsidR="00B03C24">
            <w:rPr>
              <w:rFonts w:cstheme="minorHAnsi"/>
              <w:sz w:val="18"/>
              <w:szCs w:val="18"/>
            </w:rPr>
            <w:t xml:space="preserve">I </w:t>
          </w:r>
          <w:r w:rsidR="00AD03E2" w:rsidRPr="00EF34F3">
            <w:rPr>
              <w:rFonts w:cstheme="minorHAnsi"/>
              <w:sz w:val="18"/>
              <w:szCs w:val="18"/>
            </w:rPr>
            <w:t>tabell</w:t>
          </w:r>
          <w:r w:rsidR="00AD03E2">
            <w:rPr>
              <w:rFonts w:cstheme="minorHAnsi"/>
              <w:sz w:val="18"/>
              <w:szCs w:val="18"/>
            </w:rPr>
            <w:t>en nedan</w:t>
          </w:r>
          <w:r w:rsidR="00AD03E2" w:rsidRPr="00EF34F3">
            <w:rPr>
              <w:rFonts w:cstheme="minorHAnsi"/>
              <w:sz w:val="18"/>
              <w:szCs w:val="18"/>
            </w:rPr>
            <w:t xml:space="preserve"> presenteras årets resultat på de hållbarhetsfaktorer som </w:t>
          </w:r>
          <w:r w:rsidR="00AD03E2">
            <w:rPr>
              <w:rFonts w:cstheme="minorHAnsi"/>
              <w:sz w:val="18"/>
              <w:szCs w:val="18"/>
            </w:rPr>
            <w:t>portföljen</w:t>
          </w:r>
          <w:r w:rsidR="00AD03E2" w:rsidRPr="00EF34F3">
            <w:rPr>
              <w:rFonts w:cstheme="minorHAnsi"/>
              <w:sz w:val="18"/>
              <w:szCs w:val="18"/>
            </w:rPr>
            <w:t xml:space="preserve"> </w:t>
          </w:r>
          <w:r w:rsidR="00AD03E2">
            <w:rPr>
              <w:rFonts w:cstheme="minorHAnsi"/>
              <w:sz w:val="18"/>
              <w:szCs w:val="18"/>
            </w:rPr>
            <w:t xml:space="preserve">använde </w:t>
          </w:r>
          <w:r w:rsidR="00AD03E2" w:rsidRPr="00EF34F3">
            <w:rPr>
              <w:rFonts w:cstheme="minorHAnsi"/>
              <w:sz w:val="18"/>
              <w:szCs w:val="18"/>
            </w:rPr>
            <w:t>för att mäta främjandet:</w:t>
          </w:r>
          <w:r w:rsidR="00AD03E2">
            <w:rPr>
              <w:rFonts w:cstheme="minorHAnsi"/>
              <w:sz w:val="18"/>
              <w:szCs w:val="18"/>
            </w:rPr>
            <w:t xml:space="preserve"> </w:t>
          </w:r>
        </w:p>
      </w:sdtContent>
    </w:sdt>
    <w:tbl>
      <w:tblPr>
        <w:tblStyle w:val="FCGlila"/>
        <w:tblW w:w="8506" w:type="dxa"/>
        <w:tblInd w:w="-142" w:type="dxa"/>
        <w:tblLayout w:type="fixed"/>
        <w:tblLook w:val="04A0" w:firstRow="1" w:lastRow="0" w:firstColumn="1" w:lastColumn="0" w:noHBand="0" w:noVBand="1"/>
      </w:tblPr>
      <w:tblGrid>
        <w:gridCol w:w="2202"/>
        <w:gridCol w:w="2201"/>
        <w:gridCol w:w="2543"/>
        <w:gridCol w:w="1560"/>
      </w:tblGrid>
      <w:tr w:rsidR="002D61F7" w:rsidRPr="00255E2F" w14:paraId="4A60252B" w14:textId="77777777" w:rsidTr="00D74473">
        <w:trPr>
          <w:cnfStyle w:val="100000000000" w:firstRow="1" w:lastRow="0" w:firstColumn="0" w:lastColumn="0" w:oddVBand="0" w:evenVBand="0" w:oddHBand="0" w:evenHBand="0" w:firstRowFirstColumn="0" w:firstRowLastColumn="0" w:lastRowFirstColumn="0" w:lastRowLastColumn="0"/>
          <w:trHeight w:val="319"/>
        </w:trPr>
        <w:tc>
          <w:tcPr>
            <w:tcW w:w="2202" w:type="dxa"/>
            <w:shd w:val="clear" w:color="auto" w:fill="4472C4" w:themeFill="accent1"/>
          </w:tcPr>
          <w:p w14:paraId="6CD08ADF" w14:textId="77777777" w:rsidR="002D61F7" w:rsidRPr="002D61F7" w:rsidRDefault="002D61F7" w:rsidP="008772B5">
            <w:pPr>
              <w:spacing w:after="160" w:line="259" w:lineRule="auto"/>
              <w:rPr>
                <w:rFonts w:ascii="Calibri" w:eastAsia="Calibri" w:hAnsi="Calibri" w:cs="Calibri"/>
                <w:color w:val="FFFFFF" w:themeColor="background1"/>
                <w:sz w:val="18"/>
                <w:szCs w:val="18"/>
              </w:rPr>
            </w:pPr>
            <w:bookmarkStart w:id="1" w:name="_Hlk156208651"/>
            <w:r w:rsidRPr="002D61F7">
              <w:rPr>
                <w:rFonts w:ascii="Calibri" w:eastAsia="Calibri" w:hAnsi="Calibri" w:cs="Calibri"/>
                <w:color w:val="FFFFFF" w:themeColor="background1"/>
                <w:sz w:val="18"/>
                <w:szCs w:val="18"/>
              </w:rPr>
              <w:t>Miljörelaterade egenskaper</w:t>
            </w:r>
          </w:p>
        </w:tc>
        <w:tc>
          <w:tcPr>
            <w:tcW w:w="2201" w:type="dxa"/>
            <w:shd w:val="clear" w:color="auto" w:fill="4472C4" w:themeFill="accent1"/>
          </w:tcPr>
          <w:p w14:paraId="176C77A3"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Hållbarhetsindikator</w:t>
            </w:r>
          </w:p>
        </w:tc>
        <w:tc>
          <w:tcPr>
            <w:tcW w:w="2543" w:type="dxa"/>
            <w:shd w:val="clear" w:color="auto" w:fill="4472C4" w:themeFill="accent1"/>
          </w:tcPr>
          <w:p w14:paraId="37366DF9"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Mått</w:t>
            </w:r>
          </w:p>
        </w:tc>
        <w:tc>
          <w:tcPr>
            <w:tcW w:w="1560" w:type="dxa"/>
            <w:shd w:val="clear" w:color="auto" w:fill="4472C4" w:themeFill="accent1"/>
          </w:tcPr>
          <w:p w14:paraId="3E25C76B" w14:textId="2A4CBA11"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Resultat 202</w:t>
            </w:r>
            <w:r w:rsidR="00675A78">
              <w:rPr>
                <w:rFonts w:ascii="Calibri" w:eastAsia="Calibri" w:hAnsi="Calibri" w:cs="Calibri"/>
                <w:color w:val="FFFFFF" w:themeColor="background1"/>
                <w:sz w:val="18"/>
                <w:szCs w:val="18"/>
              </w:rPr>
              <w:t>5</w:t>
            </w:r>
            <w:r w:rsidRPr="002D61F7">
              <w:rPr>
                <w:rStyle w:val="Fotnotsreferens"/>
                <w:rFonts w:eastAsia="Calibri" w:cs="Calibri"/>
                <w:color w:val="FFFFFF" w:themeColor="background1"/>
              </w:rPr>
              <w:footnoteReference w:id="1"/>
            </w:r>
          </w:p>
        </w:tc>
      </w:tr>
      <w:tr w:rsidR="002D61F7" w:rsidRPr="005F7D24" w14:paraId="64222329" w14:textId="77777777" w:rsidTr="008772B5">
        <w:tc>
          <w:tcPr>
            <w:tcW w:w="2202" w:type="dxa"/>
          </w:tcPr>
          <w:p w14:paraId="71ACAE52"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p w14:paraId="657EBF88" w14:textId="08A86DA3" w:rsidR="00D003C9" w:rsidRPr="00255E2F" w:rsidRDefault="00D003C9" w:rsidP="008772B5">
            <w:pPr>
              <w:spacing w:after="160" w:line="259" w:lineRule="auto"/>
              <w:ind w:left="0"/>
              <w:rPr>
                <w:rFonts w:ascii="Calibri" w:eastAsia="Calibri" w:hAnsi="Calibri" w:cs="Calibri"/>
                <w:color w:val="auto"/>
                <w:sz w:val="18"/>
                <w:szCs w:val="18"/>
              </w:rPr>
            </w:pPr>
            <w:proofErr w:type="spellStart"/>
            <w:r w:rsidRPr="005C6667">
              <w:rPr>
                <w:rFonts w:ascii="Calibri" w:eastAsia="Calibri" w:hAnsi="Calibri" w:cs="Calibri"/>
                <w:sz w:val="18"/>
                <w:szCs w:val="18"/>
                <w:lang w:val="en-GB"/>
              </w:rPr>
              <w:t>Främja</w:t>
            </w:r>
            <w:proofErr w:type="spellEnd"/>
            <w:r w:rsidRPr="005C6667">
              <w:rPr>
                <w:rFonts w:ascii="Calibri" w:eastAsia="Calibri" w:hAnsi="Calibri" w:cs="Calibri"/>
                <w:sz w:val="18"/>
                <w:szCs w:val="18"/>
                <w:lang w:val="en-GB"/>
              </w:rPr>
              <w:t xml:space="preserve"> </w:t>
            </w:r>
            <w:proofErr w:type="gramStart"/>
            <w:r w:rsidRPr="005C6667">
              <w:rPr>
                <w:rFonts w:ascii="Calibri" w:eastAsia="Calibri" w:hAnsi="Calibri" w:cs="Calibri"/>
                <w:sz w:val="18"/>
                <w:szCs w:val="18"/>
                <w:lang w:val="en-GB"/>
              </w:rPr>
              <w:t>FN:s</w:t>
            </w:r>
            <w:proofErr w:type="gramEnd"/>
            <w:r w:rsidRPr="005C6667">
              <w:rPr>
                <w:rFonts w:ascii="Calibri" w:eastAsia="Calibri" w:hAnsi="Calibri" w:cs="Calibri"/>
                <w:sz w:val="18"/>
                <w:szCs w:val="18"/>
                <w:lang w:val="en-GB"/>
              </w:rPr>
              <w:t xml:space="preserve"> </w:t>
            </w:r>
            <w:proofErr w:type="spellStart"/>
            <w:r w:rsidRPr="005C6667">
              <w:rPr>
                <w:rFonts w:ascii="Calibri" w:eastAsia="Calibri" w:hAnsi="Calibri" w:cs="Calibri"/>
                <w:sz w:val="18"/>
                <w:szCs w:val="18"/>
                <w:lang w:val="en-GB"/>
              </w:rPr>
              <w:t>globala</w:t>
            </w:r>
            <w:proofErr w:type="spellEnd"/>
            <w:r w:rsidRPr="005C6667">
              <w:rPr>
                <w:rFonts w:ascii="Calibri" w:eastAsia="Calibri" w:hAnsi="Calibri" w:cs="Calibri"/>
                <w:sz w:val="18"/>
                <w:szCs w:val="18"/>
                <w:lang w:val="en-GB"/>
              </w:rPr>
              <w:t xml:space="preserve"> </w:t>
            </w:r>
            <w:proofErr w:type="spellStart"/>
            <w:r w:rsidRPr="005C6667">
              <w:rPr>
                <w:rFonts w:ascii="Calibri" w:eastAsia="Calibri" w:hAnsi="Calibri" w:cs="Calibri"/>
                <w:sz w:val="18"/>
                <w:szCs w:val="18"/>
                <w:lang w:val="en-GB"/>
              </w:rPr>
              <w:t>mål</w:t>
            </w:r>
            <w:proofErr w:type="spellEnd"/>
            <w:r w:rsidRPr="005C6667">
              <w:rPr>
                <w:rFonts w:ascii="Calibri" w:eastAsia="Calibri" w:hAnsi="Calibri" w:cs="Calibri"/>
                <w:sz w:val="18"/>
                <w:szCs w:val="18"/>
                <w:lang w:val="en-GB"/>
              </w:rPr>
              <w:t xml:space="preserve"> </w:t>
            </w:r>
            <w:proofErr w:type="gramStart"/>
            <w:r w:rsidRPr="005C6667">
              <w:rPr>
                <w:rFonts w:ascii="Calibri" w:eastAsia="Calibri" w:hAnsi="Calibri" w:cs="Calibri"/>
                <w:sz w:val="18"/>
                <w:szCs w:val="18"/>
                <w:lang w:val="en-GB"/>
              </w:rPr>
              <w:t>(”Sustainable</w:t>
            </w:r>
            <w:proofErr w:type="gramEnd"/>
            <w:r w:rsidRPr="005C6667">
              <w:rPr>
                <w:rFonts w:ascii="Calibri" w:eastAsia="Calibri" w:hAnsi="Calibri" w:cs="Calibri"/>
                <w:sz w:val="18"/>
                <w:szCs w:val="18"/>
                <w:lang w:val="en-GB"/>
              </w:rPr>
              <w:t xml:space="preserve"> Development Goals”, “SDG”)</w:t>
            </w:r>
            <w:r w:rsidRPr="005C6667">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2201" w:type="dxa"/>
          </w:tcPr>
          <w:p w14:paraId="4B5C1C1B"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p w14:paraId="4A86A73D" w14:textId="333B1E29" w:rsidR="00D003C9" w:rsidRPr="00255E2F" w:rsidRDefault="00D003C9" w:rsidP="008772B5">
            <w:pPr>
              <w:spacing w:after="160" w:line="259" w:lineRule="auto"/>
              <w:ind w:left="0"/>
              <w:rPr>
                <w:rFonts w:ascii="Calibri" w:eastAsia="Calibri" w:hAnsi="Calibri" w:cs="Calibri"/>
                <w:color w:val="auto"/>
                <w:sz w:val="18"/>
                <w:szCs w:val="18"/>
              </w:rPr>
            </w:pPr>
            <w:r>
              <w:rPr>
                <w:rFonts w:ascii="Calibri" w:eastAsia="Calibri" w:hAnsi="Calibri" w:cs="Calibri"/>
                <w:sz w:val="18"/>
                <w:szCs w:val="18"/>
              </w:rPr>
              <w:t>Investeringar som anses främja målet</w:t>
            </w:r>
          </w:p>
        </w:tc>
        <w:tc>
          <w:tcPr>
            <w:tcW w:w="2543" w:type="dxa"/>
          </w:tcPr>
          <w:p w14:paraId="5AC4B9C8" w14:textId="4818028D" w:rsidR="00D003C9" w:rsidRDefault="002D61F7" w:rsidP="008772B5">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företag som är verksamma inom sektorn för fossila bränslen</w:t>
            </w:r>
          </w:p>
          <w:p w14:paraId="52B4EFA6" w14:textId="77777777" w:rsidR="00D003C9" w:rsidRDefault="00D003C9" w:rsidP="008772B5">
            <w:pPr>
              <w:widowControl w:val="0"/>
              <w:spacing w:after="100"/>
              <w:ind w:left="0"/>
              <w:rPr>
                <w:rFonts w:ascii="Calibri" w:hAnsi="Calibri" w:cs="Calibri"/>
                <w:color w:val="auto"/>
                <w:kern w:val="16"/>
                <w:sz w:val="18"/>
                <w:szCs w:val="18"/>
              </w:rPr>
            </w:pPr>
          </w:p>
          <w:p w14:paraId="1A51E66D" w14:textId="769F2755" w:rsidR="00D003C9" w:rsidRDefault="00D003C9" w:rsidP="008772B5">
            <w:pPr>
              <w:widowControl w:val="0"/>
              <w:spacing w:after="100"/>
              <w:ind w:left="0"/>
              <w:rPr>
                <w:rFonts w:ascii="Calibri" w:hAnsi="Calibri" w:cs="Calibri"/>
                <w:color w:val="auto"/>
                <w:kern w:val="16"/>
                <w:sz w:val="18"/>
                <w:szCs w:val="18"/>
              </w:rPr>
            </w:pPr>
            <w:r>
              <w:rPr>
                <w:rFonts w:ascii="Calibri" w:hAnsi="Calibri" w:cs="Calibri"/>
                <w:color w:val="auto"/>
                <w:kern w:val="16"/>
                <w:sz w:val="18"/>
                <w:szCs w:val="18"/>
              </w:rPr>
              <w:t>Procentuell exponering mot det specifika målet</w:t>
            </w:r>
          </w:p>
          <w:p w14:paraId="2ACA990B" w14:textId="5874775B" w:rsidR="00D003C9" w:rsidRPr="00255E2F" w:rsidRDefault="00D003C9" w:rsidP="008772B5">
            <w:pPr>
              <w:widowControl w:val="0"/>
              <w:spacing w:after="100"/>
              <w:ind w:left="0"/>
              <w:rPr>
                <w:rFonts w:ascii="Calibri" w:hAnsi="Calibri" w:cs="Calibri"/>
                <w:color w:val="auto"/>
                <w:kern w:val="16"/>
                <w:sz w:val="18"/>
                <w:szCs w:val="18"/>
              </w:rPr>
            </w:pPr>
          </w:p>
        </w:tc>
        <w:tc>
          <w:tcPr>
            <w:tcW w:w="1560" w:type="dxa"/>
          </w:tcPr>
          <w:p w14:paraId="1C4478D4" w14:textId="7900BFB8" w:rsidR="002D61F7" w:rsidRDefault="00675A78" w:rsidP="008772B5">
            <w:pPr>
              <w:widowControl w:val="0"/>
              <w:spacing w:after="100"/>
              <w:ind w:left="0"/>
              <w:rPr>
                <w:rFonts w:ascii="Calibri" w:eastAsia="Calibri" w:hAnsi="Calibri" w:cs="Calibri"/>
                <w:sz w:val="18"/>
                <w:szCs w:val="18"/>
              </w:rPr>
            </w:pPr>
            <w:r>
              <w:rPr>
                <w:rFonts w:ascii="Calibri" w:eastAsia="Calibri" w:hAnsi="Calibri" w:cs="Calibri"/>
                <w:sz w:val="18"/>
                <w:szCs w:val="18"/>
              </w:rPr>
              <w:t>2,38</w:t>
            </w:r>
            <w:r w:rsidR="002D61F7">
              <w:rPr>
                <w:rFonts w:ascii="Calibri" w:eastAsia="Calibri" w:hAnsi="Calibri" w:cs="Calibri"/>
                <w:sz w:val="18"/>
                <w:szCs w:val="18"/>
              </w:rPr>
              <w:t>% exponering</w:t>
            </w:r>
            <w:r w:rsidR="002D61F7">
              <w:rPr>
                <w:rStyle w:val="Fotnotsreferens"/>
                <w:rFonts w:eastAsia="Calibri" w:cs="Calibri"/>
              </w:rPr>
              <w:footnoteReference w:id="2"/>
            </w:r>
          </w:p>
          <w:p w14:paraId="5D76C0A8" w14:textId="77777777" w:rsidR="00D003C9" w:rsidRPr="00D003C9" w:rsidRDefault="00D003C9" w:rsidP="00D003C9">
            <w:pPr>
              <w:rPr>
                <w:rFonts w:ascii="Calibri" w:eastAsia="Calibri" w:hAnsi="Calibri" w:cs="Calibri"/>
                <w:sz w:val="18"/>
                <w:szCs w:val="18"/>
              </w:rPr>
            </w:pPr>
          </w:p>
          <w:p w14:paraId="6B66449A" w14:textId="77777777" w:rsidR="00D003C9" w:rsidRDefault="00D003C9" w:rsidP="00D003C9">
            <w:pPr>
              <w:rPr>
                <w:rFonts w:ascii="Calibri" w:eastAsia="Calibri" w:hAnsi="Calibri" w:cs="Calibri"/>
                <w:sz w:val="18"/>
                <w:szCs w:val="18"/>
              </w:rPr>
            </w:pPr>
          </w:p>
          <w:p w14:paraId="614C0F7C" w14:textId="77777777" w:rsidR="00D003C9" w:rsidRDefault="00D003C9" w:rsidP="00D003C9">
            <w:pPr>
              <w:rPr>
                <w:rFonts w:ascii="Calibri" w:eastAsia="Calibri" w:hAnsi="Calibri" w:cs="Calibri"/>
                <w:sz w:val="18"/>
                <w:szCs w:val="18"/>
              </w:rPr>
            </w:pPr>
          </w:p>
          <w:p w14:paraId="5E8D1E0E" w14:textId="77777777" w:rsidR="00D003C9" w:rsidRDefault="00D003C9" w:rsidP="00D003C9">
            <w:pPr>
              <w:rPr>
                <w:rFonts w:ascii="Calibri" w:eastAsia="Calibri" w:hAnsi="Calibri" w:cs="Calibri"/>
                <w:sz w:val="18"/>
                <w:szCs w:val="18"/>
              </w:rPr>
            </w:pPr>
          </w:p>
          <w:p w14:paraId="395DF238" w14:textId="3ECBC2A0" w:rsidR="00D003C9" w:rsidRPr="00D003C9" w:rsidRDefault="00B94AC1" w:rsidP="00D003C9">
            <w:pPr>
              <w:rPr>
                <w:rFonts w:ascii="Calibri" w:eastAsia="Calibri" w:hAnsi="Calibri" w:cs="Calibri"/>
                <w:sz w:val="18"/>
                <w:szCs w:val="18"/>
              </w:rPr>
            </w:pPr>
            <w:r>
              <w:rPr>
                <w:rFonts w:ascii="Calibri" w:eastAsia="Calibri" w:hAnsi="Calibri" w:cs="Calibri"/>
                <w:sz w:val="18"/>
                <w:szCs w:val="18"/>
              </w:rPr>
              <w:t xml:space="preserve">SDG 13: </w:t>
            </w:r>
            <w:r w:rsidR="00675A78">
              <w:rPr>
                <w:rFonts w:ascii="Calibri" w:eastAsia="Calibri" w:hAnsi="Calibri" w:cs="Calibri"/>
                <w:sz w:val="18"/>
                <w:szCs w:val="18"/>
              </w:rPr>
              <w:t>58,10</w:t>
            </w:r>
            <w:r w:rsidR="00D003C9">
              <w:rPr>
                <w:rFonts w:ascii="Calibri" w:eastAsia="Calibri" w:hAnsi="Calibri" w:cs="Calibri"/>
                <w:sz w:val="18"/>
                <w:szCs w:val="18"/>
              </w:rPr>
              <w:t>%</w:t>
            </w:r>
          </w:p>
        </w:tc>
      </w:tr>
    </w:tbl>
    <w:p w14:paraId="0CABCD6A" w14:textId="14C4F8D2" w:rsidR="002D61F7" w:rsidRDefault="002D61F7" w:rsidP="002D61F7">
      <w:pPr>
        <w:rPr>
          <w:rFonts w:ascii="Calibri" w:eastAsia="Calibri" w:hAnsi="Calibri"/>
          <w:b/>
          <w:bCs/>
          <w:i/>
          <w:iCs/>
          <w:noProof/>
        </w:rPr>
      </w:pPr>
    </w:p>
    <w:tbl>
      <w:tblPr>
        <w:tblStyle w:val="FCGlila"/>
        <w:tblW w:w="8506" w:type="dxa"/>
        <w:tblInd w:w="-142" w:type="dxa"/>
        <w:tblLook w:val="04A0" w:firstRow="1" w:lastRow="0" w:firstColumn="1" w:lastColumn="0" w:noHBand="0" w:noVBand="1"/>
      </w:tblPr>
      <w:tblGrid>
        <w:gridCol w:w="2219"/>
        <w:gridCol w:w="2189"/>
        <w:gridCol w:w="2538"/>
        <w:gridCol w:w="1560"/>
      </w:tblGrid>
      <w:tr w:rsidR="002D61F7" w:rsidRPr="0059581A" w14:paraId="51CBDA7C" w14:textId="77777777" w:rsidTr="00CA1C62">
        <w:trPr>
          <w:cnfStyle w:val="100000000000" w:firstRow="1" w:lastRow="0" w:firstColumn="0" w:lastColumn="0" w:oddVBand="0" w:evenVBand="0" w:oddHBand="0" w:evenHBand="0" w:firstRowFirstColumn="0" w:firstRowLastColumn="0" w:lastRowFirstColumn="0" w:lastRowLastColumn="0"/>
        </w:trPr>
        <w:tc>
          <w:tcPr>
            <w:tcW w:w="2219" w:type="dxa"/>
            <w:shd w:val="clear" w:color="auto" w:fill="4472C4" w:themeFill="accent1"/>
          </w:tcPr>
          <w:p w14:paraId="35F4161A" w14:textId="77777777" w:rsidR="002D61F7" w:rsidRPr="0059581A" w:rsidRDefault="002D61F7" w:rsidP="008772B5">
            <w:pPr>
              <w:spacing w:after="160" w:line="259" w:lineRule="auto"/>
              <w:rPr>
                <w:rFonts w:ascii="Calibri" w:eastAsia="Calibri" w:hAnsi="Calibri" w:cs="Calibri"/>
                <w:sz w:val="18"/>
                <w:szCs w:val="18"/>
              </w:rPr>
            </w:pPr>
            <w:r w:rsidRPr="0059581A">
              <w:rPr>
                <w:rFonts w:ascii="Calibri" w:eastAsia="Calibri" w:hAnsi="Calibri" w:cs="Calibri"/>
                <w:sz w:val="18"/>
                <w:szCs w:val="18"/>
              </w:rPr>
              <w:t>Sociala egenskaper</w:t>
            </w:r>
          </w:p>
        </w:tc>
        <w:tc>
          <w:tcPr>
            <w:tcW w:w="2189" w:type="dxa"/>
            <w:shd w:val="clear" w:color="auto" w:fill="4472C4" w:themeFill="accent1"/>
          </w:tcPr>
          <w:p w14:paraId="7000BEEE" w14:textId="77777777" w:rsidR="002D61F7" w:rsidRPr="0059581A"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Hållbarhetsindikator</w:t>
            </w:r>
          </w:p>
        </w:tc>
        <w:tc>
          <w:tcPr>
            <w:tcW w:w="2538" w:type="dxa"/>
            <w:shd w:val="clear" w:color="auto" w:fill="4472C4" w:themeFill="accent1"/>
          </w:tcPr>
          <w:p w14:paraId="67A9A858" w14:textId="77777777" w:rsidR="002D61F7" w:rsidRPr="0059581A"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Mått</w:t>
            </w:r>
          </w:p>
        </w:tc>
        <w:tc>
          <w:tcPr>
            <w:tcW w:w="1560" w:type="dxa"/>
            <w:shd w:val="clear" w:color="auto" w:fill="4472C4" w:themeFill="accent1"/>
          </w:tcPr>
          <w:p w14:paraId="72AC29C8" w14:textId="3157F75D" w:rsidR="002D61F7" w:rsidRPr="0059581A" w:rsidRDefault="002D61F7" w:rsidP="008772B5">
            <w:pPr>
              <w:spacing w:after="160" w:line="259" w:lineRule="auto"/>
              <w:ind w:left="0"/>
              <w:rPr>
                <w:rFonts w:ascii="Calibri" w:eastAsia="Calibri" w:hAnsi="Calibri" w:cs="Calibri"/>
                <w:sz w:val="18"/>
                <w:szCs w:val="18"/>
              </w:rPr>
            </w:pPr>
            <w:r>
              <w:rPr>
                <w:rFonts w:ascii="Calibri" w:eastAsia="Calibri" w:hAnsi="Calibri" w:cs="Calibri"/>
                <w:sz w:val="18"/>
                <w:szCs w:val="18"/>
              </w:rPr>
              <w:t>Resultat 202</w:t>
            </w:r>
            <w:r w:rsidR="00675A78">
              <w:rPr>
                <w:rFonts w:ascii="Calibri" w:eastAsia="Calibri" w:hAnsi="Calibri" w:cs="Calibri"/>
                <w:sz w:val="18"/>
                <w:szCs w:val="18"/>
              </w:rPr>
              <w:t>5</w:t>
            </w:r>
            <w:r>
              <w:rPr>
                <w:rStyle w:val="Fotnotsreferens"/>
                <w:rFonts w:eastAsia="Calibri" w:cs="Calibri"/>
              </w:rPr>
              <w:footnoteReference w:id="3"/>
            </w:r>
          </w:p>
        </w:tc>
      </w:tr>
      <w:tr w:rsidR="00675A78" w:rsidRPr="005F7D24" w14:paraId="48D5ECA1" w14:textId="77777777" w:rsidTr="00CA1C62">
        <w:tc>
          <w:tcPr>
            <w:tcW w:w="2219" w:type="dxa"/>
          </w:tcPr>
          <w:p w14:paraId="1489B891" w14:textId="532574CA"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Främja f</w:t>
            </w:r>
            <w:r w:rsidRPr="0059581A">
              <w:rPr>
                <w:rFonts w:ascii="Calibri" w:eastAsia="Calibri" w:hAnsi="Calibri" w:cs="Calibri"/>
                <w:sz w:val="18"/>
                <w:szCs w:val="18"/>
              </w:rPr>
              <w:t>redliga samhällen</w:t>
            </w:r>
          </w:p>
        </w:tc>
        <w:tc>
          <w:tcPr>
            <w:tcW w:w="2189" w:type="dxa"/>
          </w:tcPr>
          <w:p w14:paraId="027A4D46" w14:textId="5DC43817" w:rsidR="00675A78" w:rsidRPr="0059581A" w:rsidRDefault="00675A78" w:rsidP="00675A78">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 xml:space="preserve">Exponering mot kontroversiella vapen (antipersonella minor, klusterammunition, kemiska- och biologiska vapen) och kärnvapen </w:t>
            </w:r>
          </w:p>
        </w:tc>
        <w:tc>
          <w:tcPr>
            <w:tcW w:w="2538" w:type="dxa"/>
          </w:tcPr>
          <w:p w14:paraId="28F32B8E" w14:textId="218A2E80" w:rsidR="00675A78" w:rsidRPr="0059581A" w:rsidRDefault="00675A78" w:rsidP="00675A78">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investeringsobjekt som är involverade i tillverkning eller försäljning av kontroversiella vapen</w:t>
            </w:r>
          </w:p>
        </w:tc>
        <w:tc>
          <w:tcPr>
            <w:tcW w:w="1560" w:type="dxa"/>
          </w:tcPr>
          <w:p w14:paraId="13DAB81D" w14:textId="5E253208" w:rsidR="00675A78" w:rsidRPr="0059581A" w:rsidRDefault="00675A78" w:rsidP="00675A78">
            <w:pPr>
              <w:widowControl w:val="0"/>
              <w:spacing w:after="100"/>
              <w:ind w:left="0"/>
              <w:rPr>
                <w:rFonts w:ascii="Calibri" w:hAnsi="Calibri" w:cs="Calibri"/>
                <w:kern w:val="16"/>
                <w:sz w:val="18"/>
                <w:szCs w:val="18"/>
              </w:rPr>
            </w:pPr>
            <w:r>
              <w:rPr>
                <w:rFonts w:ascii="Calibri" w:hAnsi="Calibri" w:cs="Calibri"/>
                <w:kern w:val="16"/>
                <w:sz w:val="18"/>
                <w:szCs w:val="18"/>
              </w:rPr>
              <w:t>0% exponering</w:t>
            </w:r>
          </w:p>
        </w:tc>
      </w:tr>
      <w:tr w:rsidR="00675A78" w:rsidRPr="005F7D24" w14:paraId="21CC4E06" w14:textId="77777777" w:rsidTr="00CA1C62">
        <w:tc>
          <w:tcPr>
            <w:tcW w:w="2219" w:type="dxa"/>
          </w:tcPr>
          <w:p w14:paraId="51E3A9E3" w14:textId="36F5CEDB"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Främja folkhälsa</w:t>
            </w:r>
          </w:p>
        </w:tc>
        <w:tc>
          <w:tcPr>
            <w:tcW w:w="2189" w:type="dxa"/>
          </w:tcPr>
          <w:p w14:paraId="25F95BA8" w14:textId="158B87D3"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Exponering mot tobak, alkohol, spelverksamhet och pornografi</w:t>
            </w:r>
          </w:p>
        </w:tc>
        <w:tc>
          <w:tcPr>
            <w:tcW w:w="2538" w:type="dxa"/>
          </w:tcPr>
          <w:p w14:paraId="3344FB89" w14:textId="77777777" w:rsidR="00675A78" w:rsidRDefault="00675A78" w:rsidP="00675A78">
            <w:pPr>
              <w:widowControl w:val="0"/>
              <w:spacing w:after="100"/>
              <w:rPr>
                <w:rFonts w:ascii="Calibri" w:hAnsi="Calibri" w:cs="Calibri"/>
                <w:kern w:val="16"/>
                <w:sz w:val="18"/>
                <w:szCs w:val="18"/>
              </w:rPr>
            </w:pPr>
            <w:r>
              <w:rPr>
                <w:rFonts w:ascii="Calibri" w:hAnsi="Calibri" w:cs="Calibri"/>
                <w:kern w:val="16"/>
                <w:sz w:val="18"/>
                <w:szCs w:val="18"/>
              </w:rPr>
              <w:t>Andel investeringar i bolag som är involverade i nämnda verksamheter som kan anses skada folkhälsan</w:t>
            </w:r>
          </w:p>
          <w:p w14:paraId="7872775B" w14:textId="77777777" w:rsidR="00675A78" w:rsidRDefault="00675A78" w:rsidP="00675A78">
            <w:pPr>
              <w:widowControl w:val="0"/>
              <w:spacing w:after="100"/>
              <w:rPr>
                <w:rFonts w:ascii="Calibri" w:hAnsi="Calibri" w:cs="Calibri"/>
                <w:kern w:val="16"/>
                <w:sz w:val="18"/>
                <w:szCs w:val="18"/>
              </w:rPr>
            </w:pPr>
          </w:p>
          <w:p w14:paraId="5A59CDED" w14:textId="77777777" w:rsidR="00675A78" w:rsidRDefault="00675A78" w:rsidP="00675A78">
            <w:pPr>
              <w:widowControl w:val="0"/>
              <w:spacing w:after="100"/>
              <w:rPr>
                <w:rFonts w:ascii="Calibri" w:hAnsi="Calibri" w:cs="Calibri"/>
                <w:kern w:val="16"/>
                <w:sz w:val="18"/>
                <w:szCs w:val="18"/>
              </w:rPr>
            </w:pPr>
          </w:p>
          <w:p w14:paraId="3D379B4D" w14:textId="77777777" w:rsidR="00675A78" w:rsidRDefault="00675A78" w:rsidP="00675A78">
            <w:pPr>
              <w:spacing w:after="160" w:line="259" w:lineRule="auto"/>
              <w:rPr>
                <w:rFonts w:ascii="Calibri" w:eastAsia="Calibri" w:hAnsi="Calibri" w:cs="Calibri"/>
                <w:sz w:val="18"/>
                <w:szCs w:val="18"/>
              </w:rPr>
            </w:pPr>
          </w:p>
          <w:p w14:paraId="6A3E0EFA" w14:textId="24E65483" w:rsidR="00F45667" w:rsidRPr="0059581A" w:rsidRDefault="00F45667" w:rsidP="00675A78">
            <w:pPr>
              <w:spacing w:after="160" w:line="259" w:lineRule="auto"/>
              <w:rPr>
                <w:rFonts w:ascii="Calibri" w:eastAsia="Calibri" w:hAnsi="Calibri" w:cs="Calibri"/>
                <w:sz w:val="18"/>
                <w:szCs w:val="18"/>
              </w:rPr>
            </w:pPr>
          </w:p>
        </w:tc>
        <w:tc>
          <w:tcPr>
            <w:tcW w:w="1560" w:type="dxa"/>
          </w:tcPr>
          <w:p w14:paraId="69D16994" w14:textId="6769D81A" w:rsidR="00675A78" w:rsidRPr="0059581A" w:rsidRDefault="00675A78" w:rsidP="00675A78">
            <w:pPr>
              <w:spacing w:after="160" w:line="259" w:lineRule="auto"/>
              <w:ind w:left="0"/>
              <w:rPr>
                <w:rFonts w:ascii="Calibri" w:eastAsia="Calibri" w:hAnsi="Calibri" w:cs="Calibri"/>
                <w:sz w:val="18"/>
                <w:szCs w:val="18"/>
              </w:rPr>
            </w:pPr>
            <w:r>
              <w:rPr>
                <w:rFonts w:ascii="Calibri" w:hAnsi="Calibri" w:cs="Calibri"/>
                <w:kern w:val="16"/>
                <w:sz w:val="18"/>
                <w:szCs w:val="18"/>
              </w:rPr>
              <w:lastRenderedPageBreak/>
              <w:t>0,</w:t>
            </w:r>
            <w:r w:rsidR="00DA09A2">
              <w:rPr>
                <w:rFonts w:ascii="Calibri" w:hAnsi="Calibri" w:cs="Calibri"/>
                <w:kern w:val="16"/>
                <w:sz w:val="18"/>
                <w:szCs w:val="18"/>
              </w:rPr>
              <w:t>01</w:t>
            </w:r>
            <w:r>
              <w:rPr>
                <w:rFonts w:ascii="Calibri" w:hAnsi="Calibri" w:cs="Calibri"/>
                <w:kern w:val="16"/>
                <w:sz w:val="18"/>
                <w:szCs w:val="18"/>
              </w:rPr>
              <w:t>% exponering</w:t>
            </w:r>
          </w:p>
        </w:tc>
      </w:tr>
      <w:bookmarkEnd w:id="1"/>
      <w:tr w:rsidR="00675A78" w:rsidRPr="005F7D24" w14:paraId="66A5A4C5" w14:textId="77777777" w:rsidTr="00CA1C62">
        <w:tc>
          <w:tcPr>
            <w:tcW w:w="2219" w:type="dxa"/>
          </w:tcPr>
          <w:p w14:paraId="35DA0E4D" w14:textId="44D8AB23"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Främja mänskliga rättigheter, arbetsrätt och bekämpning av korruption och mutor genom att undvika investeringar i bolag som varit inblandade i brott mot FN:s globala överenskommelser och OECD:s riktlinjer för multinationella företag</w:t>
            </w:r>
          </w:p>
        </w:tc>
        <w:tc>
          <w:tcPr>
            <w:tcW w:w="2189" w:type="dxa"/>
          </w:tcPr>
          <w:p w14:paraId="09637CD0" w14:textId="3BD29B0A"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Investering</w:t>
            </w:r>
            <w:r w:rsidRPr="0059581A">
              <w:rPr>
                <w:rFonts w:ascii="Calibri" w:eastAsia="Calibri" w:hAnsi="Calibri" w:cs="Calibri"/>
                <w:sz w:val="18"/>
                <w:szCs w:val="18"/>
              </w:rPr>
              <w:t xml:space="preserve"> i bolag som varit inblandade i brott mot FN:s globala överenskommelser och OECD:s riktlinjer för multinationella företag</w:t>
            </w:r>
          </w:p>
        </w:tc>
        <w:tc>
          <w:tcPr>
            <w:tcW w:w="2538" w:type="dxa"/>
          </w:tcPr>
          <w:p w14:paraId="48B7ED10" w14:textId="2A9258EA"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Andel</w:t>
            </w:r>
            <w:r w:rsidRPr="0059581A">
              <w:rPr>
                <w:rFonts w:ascii="Calibri" w:eastAsia="Calibri" w:hAnsi="Calibri" w:cs="Calibri"/>
                <w:sz w:val="18"/>
                <w:szCs w:val="18"/>
              </w:rPr>
              <w:t xml:space="preserve"> av investeringar i bolag </w:t>
            </w:r>
            <w:r>
              <w:rPr>
                <w:rFonts w:ascii="Calibri" w:eastAsia="Calibri" w:hAnsi="Calibri" w:cs="Calibri"/>
                <w:sz w:val="18"/>
                <w:szCs w:val="18"/>
              </w:rPr>
              <w:t xml:space="preserve">som är </w:t>
            </w:r>
            <w:r w:rsidRPr="0059581A">
              <w:rPr>
                <w:rFonts w:ascii="Calibri" w:eastAsia="Calibri" w:hAnsi="Calibri" w:cs="Calibri"/>
                <w:sz w:val="18"/>
                <w:szCs w:val="18"/>
              </w:rPr>
              <w:t>inblandade i brott mot FN:s globala överenskommelser och OECD:s riktlinjer för multinationella företag</w:t>
            </w:r>
          </w:p>
        </w:tc>
        <w:tc>
          <w:tcPr>
            <w:tcW w:w="1560" w:type="dxa"/>
          </w:tcPr>
          <w:p w14:paraId="530E4CD0" w14:textId="36A6A239"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0%</w:t>
            </w:r>
          </w:p>
        </w:tc>
      </w:tr>
      <w:tr w:rsidR="00675A78" w:rsidRPr="0059581A" w14:paraId="17553802" w14:textId="77777777" w:rsidTr="00CA1C62">
        <w:tc>
          <w:tcPr>
            <w:tcW w:w="2219" w:type="dxa"/>
          </w:tcPr>
          <w:p w14:paraId="697C460F" w14:textId="77777777" w:rsidR="00675A78" w:rsidRDefault="00675A78" w:rsidP="00675A78">
            <w:pPr>
              <w:spacing w:after="160" w:line="259" w:lineRule="auto"/>
              <w:ind w:left="0"/>
              <w:rPr>
                <w:rFonts w:ascii="Calibri" w:eastAsia="Calibri" w:hAnsi="Calibri" w:cs="Calibri"/>
                <w:sz w:val="18"/>
                <w:szCs w:val="18"/>
              </w:rPr>
            </w:pPr>
            <w:proofErr w:type="spellStart"/>
            <w:r w:rsidRPr="003E6A12">
              <w:rPr>
                <w:rFonts w:ascii="Calibri" w:eastAsia="Calibri" w:hAnsi="Calibri" w:cs="Calibri"/>
                <w:sz w:val="18"/>
                <w:szCs w:val="18"/>
                <w:lang w:val="en-GB"/>
              </w:rPr>
              <w:t>Främja</w:t>
            </w:r>
            <w:proofErr w:type="spellEnd"/>
            <w:r w:rsidRPr="003E6A12">
              <w:rPr>
                <w:rFonts w:ascii="Calibri" w:eastAsia="Calibri" w:hAnsi="Calibri" w:cs="Calibri"/>
                <w:sz w:val="18"/>
                <w:szCs w:val="18"/>
                <w:lang w:val="en-GB"/>
              </w:rPr>
              <w:t xml:space="preserve"> </w:t>
            </w:r>
            <w:proofErr w:type="gramStart"/>
            <w:r w:rsidRPr="003E6A12">
              <w:rPr>
                <w:rFonts w:ascii="Calibri" w:eastAsia="Calibri" w:hAnsi="Calibri" w:cs="Calibri"/>
                <w:sz w:val="18"/>
                <w:szCs w:val="18"/>
                <w:lang w:val="en-GB"/>
              </w:rPr>
              <w:t>FN:s</w:t>
            </w:r>
            <w:proofErr w:type="gramEnd"/>
            <w:r w:rsidRPr="003E6A12">
              <w:rPr>
                <w:rFonts w:ascii="Calibri" w:eastAsia="Calibri" w:hAnsi="Calibri" w:cs="Calibri"/>
                <w:sz w:val="18"/>
                <w:szCs w:val="18"/>
                <w:lang w:val="en-GB"/>
              </w:rPr>
              <w:t xml:space="preserve"> </w:t>
            </w:r>
            <w:proofErr w:type="spellStart"/>
            <w:r w:rsidRPr="003E6A12">
              <w:rPr>
                <w:rFonts w:ascii="Calibri" w:eastAsia="Calibri" w:hAnsi="Calibri" w:cs="Calibri"/>
                <w:sz w:val="18"/>
                <w:szCs w:val="18"/>
                <w:lang w:val="en-GB"/>
              </w:rPr>
              <w:t>globala</w:t>
            </w:r>
            <w:proofErr w:type="spellEnd"/>
            <w:r w:rsidRPr="003E6A12">
              <w:rPr>
                <w:rFonts w:ascii="Calibri" w:eastAsia="Calibri" w:hAnsi="Calibri" w:cs="Calibri"/>
                <w:sz w:val="18"/>
                <w:szCs w:val="18"/>
                <w:lang w:val="en-GB"/>
              </w:rPr>
              <w:t xml:space="preserve"> </w:t>
            </w:r>
            <w:proofErr w:type="spellStart"/>
            <w:r w:rsidRPr="003E6A12">
              <w:rPr>
                <w:rFonts w:ascii="Calibri" w:eastAsia="Calibri" w:hAnsi="Calibri" w:cs="Calibri"/>
                <w:sz w:val="18"/>
                <w:szCs w:val="18"/>
                <w:lang w:val="en-GB"/>
              </w:rPr>
              <w:t>mål</w:t>
            </w:r>
            <w:proofErr w:type="spellEnd"/>
            <w:r w:rsidRPr="003E6A12">
              <w:rPr>
                <w:rFonts w:ascii="Calibri" w:eastAsia="Calibri" w:hAnsi="Calibri" w:cs="Calibri"/>
                <w:sz w:val="18"/>
                <w:szCs w:val="18"/>
                <w:lang w:val="en-GB"/>
              </w:rPr>
              <w:t xml:space="preserve"> </w:t>
            </w:r>
            <w:proofErr w:type="gramStart"/>
            <w:r w:rsidRPr="003E6A12">
              <w:rPr>
                <w:rFonts w:ascii="Calibri" w:eastAsia="Calibri" w:hAnsi="Calibri" w:cs="Calibri"/>
                <w:sz w:val="18"/>
                <w:szCs w:val="18"/>
                <w:lang w:val="en-GB"/>
              </w:rPr>
              <w:t>(”Sustainable</w:t>
            </w:r>
            <w:proofErr w:type="gramEnd"/>
            <w:r w:rsidRPr="003E6A12">
              <w:rPr>
                <w:rFonts w:ascii="Calibri" w:eastAsia="Calibri" w:hAnsi="Calibri" w:cs="Calibri"/>
                <w:sz w:val="18"/>
                <w:szCs w:val="18"/>
                <w:lang w:val="en-GB"/>
              </w:rPr>
              <w:t xml:space="preserve"> Development Goals”, “SDG”)</w:t>
            </w:r>
            <w:r w:rsidRPr="003E6A12">
              <w:rPr>
                <w:rFonts w:ascii="Calibri" w:eastAsia="Calibri" w:hAnsi="Calibri" w:cs="Calibri"/>
                <w:sz w:val="18"/>
                <w:szCs w:val="18"/>
                <w:lang w:val="en-GB"/>
              </w:rPr>
              <w:br/>
              <w:t xml:space="preserve">SDG 3. </w:t>
            </w:r>
            <w:r w:rsidRPr="004B34FA">
              <w:rPr>
                <w:rFonts w:ascii="Calibri" w:eastAsia="Calibri" w:hAnsi="Calibri" w:cs="Calibri"/>
                <w:sz w:val="18"/>
                <w:szCs w:val="18"/>
              </w:rPr>
              <w:t>God hälsa och</w:t>
            </w:r>
            <w:r>
              <w:rPr>
                <w:rFonts w:ascii="Calibri" w:eastAsia="Calibri" w:hAnsi="Calibri" w:cs="Calibri"/>
                <w:sz w:val="18"/>
                <w:szCs w:val="18"/>
              </w:rPr>
              <w:t xml:space="preserve"> </w:t>
            </w:r>
            <w:r w:rsidRPr="004B34FA">
              <w:rPr>
                <w:rFonts w:ascii="Calibri" w:eastAsia="Calibri" w:hAnsi="Calibri" w:cs="Calibri"/>
                <w:sz w:val="18"/>
                <w:szCs w:val="18"/>
              </w:rPr>
              <w:t>välbefinnande</w:t>
            </w:r>
          </w:p>
          <w:p w14:paraId="01EA1D29" w14:textId="5F988F4E" w:rsidR="00675A78" w:rsidRPr="0059581A" w:rsidRDefault="00675A78" w:rsidP="00675A78">
            <w:pPr>
              <w:spacing w:after="160" w:line="259" w:lineRule="auto"/>
              <w:ind w:left="0"/>
              <w:rPr>
                <w:rFonts w:ascii="Calibri" w:eastAsia="Calibri" w:hAnsi="Calibri" w:cs="Calibri"/>
                <w:sz w:val="18"/>
                <w:szCs w:val="18"/>
              </w:rPr>
            </w:pPr>
            <w:r w:rsidRPr="004B34FA">
              <w:rPr>
                <w:rFonts w:ascii="Calibri" w:eastAsia="Calibri" w:hAnsi="Calibri" w:cs="Calibri"/>
                <w:sz w:val="18"/>
                <w:szCs w:val="18"/>
              </w:rPr>
              <w:t>SDG 16. Fredliga och inkluderande</w:t>
            </w:r>
            <w:r>
              <w:rPr>
                <w:rFonts w:ascii="Calibri" w:eastAsia="Calibri" w:hAnsi="Calibri" w:cs="Calibri"/>
                <w:sz w:val="18"/>
                <w:szCs w:val="18"/>
              </w:rPr>
              <w:t xml:space="preserve"> </w:t>
            </w:r>
            <w:r w:rsidRPr="004B34FA">
              <w:rPr>
                <w:rFonts w:ascii="Calibri" w:eastAsia="Calibri" w:hAnsi="Calibri" w:cs="Calibri"/>
                <w:sz w:val="18"/>
                <w:szCs w:val="18"/>
              </w:rPr>
              <w:t>samhällen</w:t>
            </w:r>
          </w:p>
        </w:tc>
        <w:tc>
          <w:tcPr>
            <w:tcW w:w="2189" w:type="dxa"/>
          </w:tcPr>
          <w:p w14:paraId="0D6D5D67" w14:textId="7A1CAA46" w:rsidR="00675A78" w:rsidRPr="0059581A" w:rsidRDefault="00675A78" w:rsidP="00675A78">
            <w:pPr>
              <w:spacing w:after="160" w:line="259" w:lineRule="auto"/>
              <w:rPr>
                <w:rFonts w:ascii="Calibri" w:eastAsia="Calibri" w:hAnsi="Calibri" w:cs="Calibri"/>
                <w:sz w:val="18"/>
                <w:szCs w:val="18"/>
              </w:rPr>
            </w:pPr>
            <w:r w:rsidRPr="004B34FA">
              <w:rPr>
                <w:rFonts w:ascii="Calibri" w:eastAsia="Calibri" w:hAnsi="Calibri" w:cs="Calibri"/>
                <w:sz w:val="18"/>
                <w:szCs w:val="18"/>
              </w:rPr>
              <w:t>Investeringar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2538" w:type="dxa"/>
          </w:tcPr>
          <w:p w14:paraId="37A4F20A" w14:textId="4DC38CAB" w:rsidR="00675A78" w:rsidRPr="0059581A" w:rsidRDefault="00675A78" w:rsidP="00675A78">
            <w:pPr>
              <w:spacing w:after="160" w:line="259" w:lineRule="auto"/>
              <w:rPr>
                <w:rFonts w:ascii="Calibri" w:eastAsia="Calibri" w:hAnsi="Calibri" w:cs="Calibri"/>
                <w:sz w:val="18"/>
                <w:szCs w:val="18"/>
              </w:rPr>
            </w:pPr>
            <w:r w:rsidRPr="004B34FA">
              <w:rPr>
                <w:rFonts w:ascii="Calibri" w:hAnsi="Calibri" w:cs="Calibri"/>
                <w:kern w:val="16"/>
                <w:sz w:val="18"/>
                <w:szCs w:val="18"/>
              </w:rPr>
              <w:t>Procentuell exponering mot det specifika målet</w:t>
            </w:r>
          </w:p>
        </w:tc>
        <w:tc>
          <w:tcPr>
            <w:tcW w:w="1560" w:type="dxa"/>
          </w:tcPr>
          <w:p w14:paraId="110918E5" w14:textId="624E9FC8" w:rsidR="00675A78"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 xml:space="preserve">SDG 3: </w:t>
            </w:r>
            <w:r w:rsidR="00DA09A2">
              <w:rPr>
                <w:rFonts w:ascii="Calibri" w:eastAsia="Calibri" w:hAnsi="Calibri" w:cs="Calibri"/>
                <w:sz w:val="18"/>
                <w:szCs w:val="18"/>
              </w:rPr>
              <w:t>57,14</w:t>
            </w:r>
            <w:r>
              <w:rPr>
                <w:rFonts w:ascii="Calibri" w:eastAsia="Calibri" w:hAnsi="Calibri" w:cs="Calibri"/>
                <w:sz w:val="18"/>
                <w:szCs w:val="18"/>
              </w:rPr>
              <w:t>%</w:t>
            </w:r>
          </w:p>
          <w:p w14:paraId="250CB374" w14:textId="77777777" w:rsidR="00675A78" w:rsidRDefault="00675A78" w:rsidP="00675A78">
            <w:pPr>
              <w:spacing w:after="160" w:line="259" w:lineRule="auto"/>
              <w:rPr>
                <w:rFonts w:ascii="Calibri" w:eastAsia="Calibri" w:hAnsi="Calibri" w:cs="Calibri"/>
                <w:sz w:val="18"/>
                <w:szCs w:val="18"/>
              </w:rPr>
            </w:pPr>
          </w:p>
          <w:p w14:paraId="734D2DB2" w14:textId="77777777" w:rsidR="00675A78" w:rsidRDefault="00675A78" w:rsidP="00675A78">
            <w:pPr>
              <w:spacing w:after="160" w:line="259" w:lineRule="auto"/>
              <w:rPr>
                <w:rFonts w:ascii="Calibri" w:eastAsia="Calibri" w:hAnsi="Calibri" w:cs="Calibri"/>
                <w:sz w:val="18"/>
                <w:szCs w:val="18"/>
              </w:rPr>
            </w:pPr>
          </w:p>
          <w:p w14:paraId="4DE64E43" w14:textId="0DD8FF1B" w:rsidR="00675A78" w:rsidRPr="0059581A" w:rsidRDefault="00675A78" w:rsidP="00675A78">
            <w:pPr>
              <w:spacing w:after="160" w:line="259" w:lineRule="auto"/>
              <w:rPr>
                <w:rFonts w:ascii="Calibri" w:eastAsia="Calibri" w:hAnsi="Calibri" w:cs="Calibri"/>
                <w:sz w:val="18"/>
                <w:szCs w:val="18"/>
              </w:rPr>
            </w:pPr>
            <w:r>
              <w:rPr>
                <w:rFonts w:ascii="Calibri" w:eastAsia="Calibri" w:hAnsi="Calibri" w:cs="Calibri"/>
                <w:sz w:val="18"/>
                <w:szCs w:val="18"/>
              </w:rPr>
              <w:t xml:space="preserve">SDG 16: </w:t>
            </w:r>
            <w:r w:rsidR="00DA09A2">
              <w:rPr>
                <w:rFonts w:ascii="Calibri" w:eastAsia="Calibri" w:hAnsi="Calibri" w:cs="Calibri"/>
                <w:sz w:val="18"/>
                <w:szCs w:val="18"/>
              </w:rPr>
              <w:t>57,79</w:t>
            </w:r>
            <w:r>
              <w:rPr>
                <w:rFonts w:ascii="Calibri" w:eastAsia="Calibri" w:hAnsi="Calibri" w:cs="Calibri"/>
                <w:sz w:val="18"/>
                <w:szCs w:val="18"/>
              </w:rPr>
              <w:t>%</w:t>
            </w:r>
          </w:p>
        </w:tc>
      </w:tr>
    </w:tbl>
    <w:p w14:paraId="20F632C9" w14:textId="77777777" w:rsidR="002D61F7" w:rsidRDefault="002D61F7" w:rsidP="00807647">
      <w:pPr>
        <w:rPr>
          <w:rFonts w:ascii="Calibri" w:eastAsia="Calibri" w:hAnsi="Calibri"/>
          <w:b/>
          <w:bCs/>
          <w:i/>
          <w:iCs/>
          <w:noProof/>
        </w:rPr>
      </w:pPr>
    </w:p>
    <w:p w14:paraId="0742EED4" w14:textId="77777777" w:rsidR="002D61F7" w:rsidRPr="009F3ECB" w:rsidRDefault="002D61F7" w:rsidP="002D61F7">
      <w:pPr>
        <w:ind w:left="851"/>
        <w:rPr>
          <w:rFonts w:ascii="Calibri" w:eastAsia="Calibri" w:hAnsi="Calibri"/>
          <w:bCs/>
          <w:i/>
          <w:iCs/>
          <w:noProof/>
          <w:color w:val="C00000"/>
          <w:sz w:val="18"/>
        </w:rPr>
      </w:pPr>
      <w:r w:rsidRPr="00E93963">
        <w:rPr>
          <w:rFonts w:ascii="Calibri" w:eastAsia="Calibri" w:hAnsi="Calibri"/>
          <w:b/>
          <w:bCs/>
          <w:i/>
          <w:iCs/>
          <w:noProof/>
        </w:rPr>
        <mc:AlternateContent>
          <mc:Choice Requires="wps">
            <w:drawing>
              <wp:anchor distT="0" distB="0" distL="114300" distR="114300" simplePos="0" relativeHeight="251979264" behindDoc="0" locked="0" layoutInCell="1" allowOverlap="1" wp14:anchorId="7F577307" wp14:editId="58E4D7F1">
                <wp:simplePos x="0" y="0"/>
                <wp:positionH relativeFrom="column">
                  <wp:posOffset>280670</wp:posOffset>
                </wp:positionH>
                <wp:positionV relativeFrom="paragraph">
                  <wp:posOffset>28103</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9ED889" id="Oval 349" o:spid="_x0000_s1026" style="position:absolute;margin-left:22.1pt;margin-top:2.2pt;width:10.25pt;height:10.2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" fillcolor="#d0cece" stroked="f" strokeweight="1pt">
                <v:stroke joinstyle="miter"/>
              </v:oval>
            </w:pict>
          </mc:Fallback>
        </mc:AlternateContent>
      </w:r>
      <w:r w:rsidRPr="00E93963">
        <w:rPr>
          <w:rFonts w:ascii="Calibri" w:eastAsia="Calibri" w:hAnsi="Calibri"/>
          <w:b/>
          <w:bCs/>
          <w:i/>
          <w:iCs/>
          <w:noProof/>
        </w:rPr>
        <w:t>…och jämfört med de föregående perioderna?</w:t>
      </w:r>
    </w:p>
    <w:sdt>
      <w:sdtPr>
        <w:rPr>
          <w:rFonts w:ascii="Calibri" w:eastAsia="Calibri" w:hAnsi="Calibri"/>
          <w:bCs/>
          <w:i/>
          <w:iCs/>
          <w:noProof/>
          <w:color w:val="C00000"/>
          <w:sz w:val="18"/>
        </w:rPr>
        <w:id w:val="303278907"/>
        <w:placeholder>
          <w:docPart w:val="8D2FE2CD1134423C9BB4C182593B0FD0"/>
        </w:placeholder>
      </w:sdtPr>
      <w:sdtEndPr/>
      <w:sdtContent>
        <w:sdt>
          <w:sdtPr>
            <w:rPr>
              <w:rFonts w:ascii="Calibri" w:eastAsia="Calibri" w:hAnsi="Calibri"/>
              <w:bCs/>
              <w:i/>
              <w:iCs/>
              <w:noProof/>
              <w:color w:val="C00000"/>
              <w:sz w:val="18"/>
            </w:rPr>
            <w:id w:val="1985895976"/>
            <w:placeholder>
              <w:docPart w:val="70243EF7559241A1814CF4CD972B2625"/>
            </w:placeholder>
          </w:sdtPr>
          <w:sdtEndPr/>
          <w:sdtContent>
            <w:p w14:paraId="284E02F0" w14:textId="616B1744" w:rsidR="009D6E7B" w:rsidRPr="00AD03E2" w:rsidRDefault="002D61F7" w:rsidP="002D61F7">
              <w:pPr>
                <w:jc w:val="both"/>
                <w:rPr>
                  <w:rFonts w:cstheme="minorHAnsi"/>
                  <w:sz w:val="18"/>
                  <w:szCs w:val="18"/>
                </w:rPr>
              </w:pPr>
              <w:r>
                <w:rPr>
                  <w:rFonts w:cstheme="minorHAnsi"/>
                  <w:sz w:val="18"/>
                  <w:szCs w:val="18"/>
                </w:rPr>
                <w:t xml:space="preserve"> </w:t>
              </w:r>
              <w:r w:rsidRPr="00EF34F3">
                <w:rPr>
                  <w:rFonts w:cstheme="minorHAnsi"/>
                  <w:sz w:val="18"/>
                  <w:szCs w:val="18"/>
                </w:rPr>
                <w:t>I tabell</w:t>
              </w:r>
              <w:r>
                <w:rPr>
                  <w:rFonts w:cstheme="minorHAnsi"/>
                  <w:sz w:val="18"/>
                  <w:szCs w:val="18"/>
                </w:rPr>
                <w:t>en nedan</w:t>
              </w:r>
              <w:r w:rsidRPr="00EF34F3">
                <w:rPr>
                  <w:rFonts w:cstheme="minorHAnsi"/>
                  <w:sz w:val="18"/>
                  <w:szCs w:val="18"/>
                </w:rPr>
                <w:t xml:space="preserve"> presenteras</w:t>
              </w:r>
              <w:r>
                <w:rPr>
                  <w:rFonts w:cstheme="minorHAnsi"/>
                  <w:sz w:val="18"/>
                  <w:szCs w:val="18"/>
                </w:rPr>
                <w:t xml:space="preserve"> förra</w:t>
              </w:r>
              <w:r w:rsidRPr="00EF34F3">
                <w:rPr>
                  <w:rFonts w:cstheme="minorHAnsi"/>
                  <w:sz w:val="18"/>
                  <w:szCs w:val="18"/>
                </w:rPr>
                <w:t xml:space="preserve"> årets resultat på de hållbarhetsfaktorer som </w:t>
              </w:r>
              <w:r w:rsidR="00AD03E2">
                <w:rPr>
                  <w:rFonts w:cstheme="minorHAnsi"/>
                  <w:sz w:val="18"/>
                  <w:szCs w:val="18"/>
                </w:rPr>
                <w:t>portföljen</w:t>
              </w:r>
              <w:r w:rsidRPr="00EF34F3">
                <w:rPr>
                  <w:rFonts w:cstheme="minorHAnsi"/>
                  <w:sz w:val="18"/>
                  <w:szCs w:val="18"/>
                </w:rPr>
                <w:t xml:space="preserve"> </w:t>
              </w:r>
              <w:r>
                <w:rPr>
                  <w:rFonts w:cstheme="minorHAnsi"/>
                  <w:sz w:val="18"/>
                  <w:szCs w:val="18"/>
                </w:rPr>
                <w:t>använde</w:t>
              </w:r>
              <w:r w:rsidR="00AD03E2">
                <w:rPr>
                  <w:rFonts w:cstheme="minorHAnsi"/>
                  <w:sz w:val="18"/>
                  <w:szCs w:val="18"/>
                </w:rPr>
                <w:t xml:space="preserve"> </w:t>
              </w:r>
              <w:r w:rsidRPr="00EF34F3">
                <w:rPr>
                  <w:rFonts w:cstheme="minorHAnsi"/>
                  <w:sz w:val="18"/>
                  <w:szCs w:val="18"/>
                </w:rPr>
                <w:t>för att mäta främjandet:</w:t>
              </w:r>
              <w:r>
                <w:rPr>
                  <w:rFonts w:cstheme="minorHAnsi"/>
                  <w:sz w:val="18"/>
                  <w:szCs w:val="18"/>
                </w:rPr>
                <w:t xml:space="preserve"> </w:t>
              </w:r>
            </w:p>
          </w:sdtContent>
        </w:sdt>
      </w:sdtContent>
    </w:sdt>
    <w:p w14:paraId="27DC8F69" w14:textId="77777777" w:rsidR="009D6E7B" w:rsidRDefault="009D6E7B" w:rsidP="009D6E7B">
      <w:pPr>
        <w:jc w:val="both"/>
        <w:rPr>
          <w:rFonts w:ascii="Calibri" w:eastAsia="Calibri" w:hAnsi="Calibri" w:cs="Times New Roman"/>
          <w:bCs/>
          <w:i/>
          <w:iCs/>
          <w:noProof/>
          <w:color w:val="C00000"/>
          <w:kern w:val="0"/>
          <w:sz w:val="18"/>
          <w:lang w:eastAsia="en-GB"/>
          <w14:ligatures w14:val="none"/>
        </w:rPr>
      </w:pPr>
    </w:p>
    <w:tbl>
      <w:tblPr>
        <w:tblStyle w:val="FCGlila"/>
        <w:tblW w:w="9780" w:type="dxa"/>
        <w:tblInd w:w="-1560" w:type="dxa"/>
        <w:tblLook w:val="04A0" w:firstRow="1" w:lastRow="0" w:firstColumn="1" w:lastColumn="0" w:noHBand="0" w:noVBand="1"/>
      </w:tblPr>
      <w:tblGrid>
        <w:gridCol w:w="1782"/>
        <w:gridCol w:w="1770"/>
        <w:gridCol w:w="1829"/>
        <w:gridCol w:w="935"/>
        <w:gridCol w:w="1173"/>
        <w:gridCol w:w="1223"/>
        <w:gridCol w:w="1068"/>
      </w:tblGrid>
      <w:tr w:rsidR="009D6E7B" w:rsidRPr="006005E9" w14:paraId="76CB8802" w14:textId="77777777" w:rsidTr="00F625DF">
        <w:trPr>
          <w:cnfStyle w:val="100000000000" w:firstRow="1" w:lastRow="0" w:firstColumn="0" w:lastColumn="0" w:oddVBand="0" w:evenVBand="0" w:oddHBand="0" w:evenHBand="0" w:firstRowFirstColumn="0" w:firstRowLastColumn="0" w:lastRowFirstColumn="0" w:lastRowLastColumn="0"/>
        </w:trPr>
        <w:tc>
          <w:tcPr>
            <w:tcW w:w="1782" w:type="dxa"/>
            <w:shd w:val="clear" w:color="auto" w:fill="2E74B5" w:themeFill="accent5" w:themeFillShade="BF"/>
          </w:tcPr>
          <w:p w14:paraId="537670EE" w14:textId="77777777"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 xml:space="preserve">Miljörelaterade </w:t>
            </w:r>
            <w:r w:rsidRPr="006005E9">
              <w:rPr>
                <w:rFonts w:ascii="Calibri" w:eastAsia="Calibri" w:hAnsi="Calibri" w:cs="Calibri"/>
                <w:sz w:val="18"/>
                <w:szCs w:val="18"/>
              </w:rPr>
              <w:t>egenskaper</w:t>
            </w:r>
          </w:p>
        </w:tc>
        <w:tc>
          <w:tcPr>
            <w:tcW w:w="1770" w:type="dxa"/>
            <w:shd w:val="clear" w:color="auto" w:fill="2E74B5" w:themeFill="accent5" w:themeFillShade="BF"/>
          </w:tcPr>
          <w:p w14:paraId="01D746BD"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t>Hållbarhetsindikator</w:t>
            </w:r>
          </w:p>
        </w:tc>
        <w:tc>
          <w:tcPr>
            <w:tcW w:w="1829" w:type="dxa"/>
            <w:shd w:val="clear" w:color="auto" w:fill="2E74B5" w:themeFill="accent5" w:themeFillShade="BF"/>
          </w:tcPr>
          <w:p w14:paraId="3AC15FD5"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t>Mått</w:t>
            </w:r>
          </w:p>
        </w:tc>
        <w:tc>
          <w:tcPr>
            <w:tcW w:w="935" w:type="dxa"/>
            <w:shd w:val="clear" w:color="auto" w:fill="2E74B5" w:themeFill="accent5" w:themeFillShade="BF"/>
          </w:tcPr>
          <w:p w14:paraId="27863770"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t>Resultat 2022</w:t>
            </w:r>
            <w:r w:rsidRPr="006005E9">
              <w:rPr>
                <w:rFonts w:ascii="Calibri" w:eastAsia="Calibri" w:hAnsi="Calibri" w:cs="Calibri"/>
                <w:szCs w:val="18"/>
                <w:vertAlign w:val="superscript"/>
              </w:rPr>
              <w:footnoteReference w:id="4"/>
            </w:r>
          </w:p>
        </w:tc>
        <w:tc>
          <w:tcPr>
            <w:tcW w:w="1173" w:type="dxa"/>
            <w:shd w:val="clear" w:color="auto" w:fill="2E74B5" w:themeFill="accent5" w:themeFillShade="BF"/>
          </w:tcPr>
          <w:p w14:paraId="630991FC"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t>Resultat 2023 +/- föregående</w:t>
            </w:r>
          </w:p>
        </w:tc>
        <w:tc>
          <w:tcPr>
            <w:tcW w:w="1223" w:type="dxa"/>
            <w:shd w:val="clear" w:color="auto" w:fill="2E74B5" w:themeFill="accent5" w:themeFillShade="BF"/>
          </w:tcPr>
          <w:p w14:paraId="013269A3"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t>Resultat 2024 +/- föregående</w:t>
            </w:r>
          </w:p>
        </w:tc>
        <w:tc>
          <w:tcPr>
            <w:tcW w:w="1068" w:type="dxa"/>
            <w:shd w:val="clear" w:color="auto" w:fill="2E74B5" w:themeFill="accent5" w:themeFillShade="BF"/>
          </w:tcPr>
          <w:p w14:paraId="060B33B6" w14:textId="77777777"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Resultat 2025 +/- föregående</w:t>
            </w:r>
          </w:p>
        </w:tc>
      </w:tr>
      <w:tr w:rsidR="009D6E7B" w:rsidRPr="006005E9" w14:paraId="16350C7D" w14:textId="77777777" w:rsidTr="00F625DF">
        <w:tc>
          <w:tcPr>
            <w:tcW w:w="1782" w:type="dxa"/>
          </w:tcPr>
          <w:p w14:paraId="792DB795" w14:textId="77777777" w:rsidR="009D6E7B" w:rsidRPr="006005E9" w:rsidRDefault="009D6E7B" w:rsidP="00F625DF">
            <w:pPr>
              <w:rPr>
                <w:rFonts w:ascii="Calibri" w:eastAsia="Calibri" w:hAnsi="Calibri" w:cs="Calibri"/>
                <w:sz w:val="18"/>
                <w:szCs w:val="18"/>
              </w:rPr>
            </w:pPr>
            <w:proofErr w:type="spellStart"/>
            <w:r w:rsidRPr="001F5440">
              <w:rPr>
                <w:rFonts w:ascii="Calibri" w:eastAsia="Calibri" w:hAnsi="Calibri" w:cs="Calibri"/>
                <w:sz w:val="18"/>
                <w:szCs w:val="18"/>
                <w:lang w:val="en-GB"/>
              </w:rPr>
              <w:t>Främja</w:t>
            </w:r>
            <w:proofErr w:type="spellEnd"/>
            <w:r w:rsidRPr="001F5440">
              <w:rPr>
                <w:rFonts w:ascii="Calibri" w:eastAsia="Calibri" w:hAnsi="Calibri" w:cs="Calibri"/>
                <w:sz w:val="18"/>
                <w:szCs w:val="18"/>
                <w:lang w:val="en-GB"/>
              </w:rPr>
              <w:t xml:space="preserve"> </w:t>
            </w:r>
            <w:proofErr w:type="gramStart"/>
            <w:r w:rsidRPr="001F5440">
              <w:rPr>
                <w:rFonts w:ascii="Calibri" w:eastAsia="Calibri" w:hAnsi="Calibri" w:cs="Calibri"/>
                <w:sz w:val="18"/>
                <w:szCs w:val="18"/>
                <w:lang w:val="en-GB"/>
              </w:rPr>
              <w:t>FN:s</w:t>
            </w:r>
            <w:proofErr w:type="gramEnd"/>
            <w:r w:rsidRPr="001F5440">
              <w:rPr>
                <w:rFonts w:ascii="Calibri" w:eastAsia="Calibri" w:hAnsi="Calibri" w:cs="Calibri"/>
                <w:sz w:val="18"/>
                <w:szCs w:val="18"/>
                <w:lang w:val="en-GB"/>
              </w:rPr>
              <w:t xml:space="preserve"> </w:t>
            </w:r>
            <w:proofErr w:type="spellStart"/>
            <w:r w:rsidRPr="001F5440">
              <w:rPr>
                <w:rFonts w:ascii="Calibri" w:eastAsia="Calibri" w:hAnsi="Calibri" w:cs="Calibri"/>
                <w:sz w:val="18"/>
                <w:szCs w:val="18"/>
                <w:lang w:val="en-GB"/>
              </w:rPr>
              <w:t>globala</w:t>
            </w:r>
            <w:proofErr w:type="spellEnd"/>
            <w:r w:rsidRPr="001F5440">
              <w:rPr>
                <w:rFonts w:ascii="Calibri" w:eastAsia="Calibri" w:hAnsi="Calibri" w:cs="Calibri"/>
                <w:sz w:val="18"/>
                <w:szCs w:val="18"/>
                <w:lang w:val="en-GB"/>
              </w:rPr>
              <w:t xml:space="preserve"> </w:t>
            </w:r>
            <w:proofErr w:type="spellStart"/>
            <w:r w:rsidRPr="001F5440">
              <w:rPr>
                <w:rFonts w:ascii="Calibri" w:eastAsia="Calibri" w:hAnsi="Calibri" w:cs="Calibri"/>
                <w:sz w:val="18"/>
                <w:szCs w:val="18"/>
                <w:lang w:val="en-GB"/>
              </w:rPr>
              <w:t>mål</w:t>
            </w:r>
            <w:proofErr w:type="spellEnd"/>
            <w:r w:rsidRPr="001F5440">
              <w:rPr>
                <w:rFonts w:ascii="Calibri" w:eastAsia="Calibri" w:hAnsi="Calibri" w:cs="Calibri"/>
                <w:sz w:val="18"/>
                <w:szCs w:val="18"/>
                <w:lang w:val="en-GB"/>
              </w:rPr>
              <w:t xml:space="preserve"> </w:t>
            </w:r>
            <w:proofErr w:type="gramStart"/>
            <w:r w:rsidRPr="001F5440">
              <w:rPr>
                <w:rFonts w:ascii="Calibri" w:eastAsia="Calibri" w:hAnsi="Calibri" w:cs="Calibri"/>
                <w:sz w:val="18"/>
                <w:szCs w:val="18"/>
                <w:lang w:val="en-GB"/>
              </w:rPr>
              <w:t>(”Sustainable</w:t>
            </w:r>
            <w:proofErr w:type="gramEnd"/>
            <w:r w:rsidRPr="001F5440">
              <w:rPr>
                <w:rFonts w:ascii="Calibri" w:eastAsia="Calibri" w:hAnsi="Calibri" w:cs="Calibri"/>
                <w:sz w:val="18"/>
                <w:szCs w:val="18"/>
                <w:lang w:val="en-GB"/>
              </w:rPr>
              <w:t xml:space="preserve"> Development Goals”, “SDG”)</w:t>
            </w:r>
            <w:r w:rsidRPr="001F5440">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1770" w:type="dxa"/>
          </w:tcPr>
          <w:p w14:paraId="69E8BDA5" w14:textId="77777777"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I</w:t>
            </w:r>
            <w:r w:rsidRPr="004B34FA">
              <w:rPr>
                <w:rFonts w:ascii="Calibri" w:eastAsia="Calibri" w:hAnsi="Calibri" w:cs="Calibri"/>
                <w:sz w:val="18"/>
                <w:szCs w:val="18"/>
              </w:rPr>
              <w:t>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1829" w:type="dxa"/>
          </w:tcPr>
          <w:p w14:paraId="20C06026" w14:textId="77777777" w:rsidR="009D6E7B" w:rsidRPr="006005E9" w:rsidRDefault="009D6E7B" w:rsidP="00F625DF">
            <w:pPr>
              <w:widowControl w:val="0"/>
              <w:spacing w:after="100"/>
              <w:rPr>
                <w:rFonts w:ascii="Calibri" w:eastAsia="Times New Roman" w:hAnsi="Calibri" w:cs="Calibri"/>
                <w:kern w:val="16"/>
                <w:sz w:val="18"/>
                <w:szCs w:val="18"/>
              </w:rPr>
            </w:pPr>
            <w:r w:rsidRPr="004B34FA">
              <w:rPr>
                <w:rFonts w:ascii="Calibri" w:hAnsi="Calibri" w:cs="Calibri"/>
                <w:kern w:val="16"/>
                <w:sz w:val="18"/>
                <w:szCs w:val="18"/>
              </w:rPr>
              <w:t>Procentuell exponering mot det specifika målet</w:t>
            </w:r>
          </w:p>
        </w:tc>
        <w:tc>
          <w:tcPr>
            <w:tcW w:w="935" w:type="dxa"/>
          </w:tcPr>
          <w:p w14:paraId="0F35594A" w14:textId="77777777" w:rsidR="009D6E7B" w:rsidRPr="006005E9" w:rsidRDefault="009D6E7B"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SDG 13: N/A</w:t>
            </w:r>
          </w:p>
        </w:tc>
        <w:tc>
          <w:tcPr>
            <w:tcW w:w="1173" w:type="dxa"/>
          </w:tcPr>
          <w:p w14:paraId="0CAF2A4D" w14:textId="357D982E" w:rsidR="009D6E7B" w:rsidRPr="0085578B" w:rsidRDefault="009D6E7B" w:rsidP="00F625DF">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 xml:space="preserve">SDG13: </w:t>
            </w:r>
            <w:r>
              <w:rPr>
                <w:rFonts w:ascii="Calibri" w:eastAsia="Calibri" w:hAnsi="Calibri" w:cs="Calibri"/>
                <w:sz w:val="18"/>
                <w:szCs w:val="18"/>
              </w:rPr>
              <w:t>55,50</w:t>
            </w:r>
            <w:r w:rsidRPr="0085578B">
              <w:rPr>
                <w:rFonts w:ascii="Calibri" w:eastAsia="Calibri" w:hAnsi="Calibri" w:cs="Calibri"/>
                <w:sz w:val="18"/>
                <w:szCs w:val="18"/>
              </w:rPr>
              <w:t>%</w:t>
            </w:r>
          </w:p>
          <w:p w14:paraId="36F68B37" w14:textId="77777777" w:rsidR="009D6E7B" w:rsidRPr="006005E9" w:rsidRDefault="009D6E7B" w:rsidP="00F625DF">
            <w:pPr>
              <w:widowControl w:val="0"/>
              <w:spacing w:after="100"/>
              <w:rPr>
                <w:rFonts w:ascii="Calibri" w:eastAsia="Calibri" w:hAnsi="Calibri" w:cs="Calibri"/>
                <w:noProof/>
                <w:color w:val="00B050"/>
                <w:sz w:val="18"/>
                <w:szCs w:val="18"/>
              </w:rPr>
            </w:pPr>
          </w:p>
        </w:tc>
        <w:tc>
          <w:tcPr>
            <w:tcW w:w="1223" w:type="dxa"/>
          </w:tcPr>
          <w:p w14:paraId="2B477C26" w14:textId="77777777" w:rsidR="009D6E7B" w:rsidRDefault="009D6E7B" w:rsidP="00F625DF">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 xml:space="preserve">SDG13: </w:t>
            </w:r>
          </w:p>
          <w:p w14:paraId="70727600" w14:textId="05651601" w:rsidR="009D6E7B" w:rsidRPr="0085578B" w:rsidRDefault="009D6E7B"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61,42</w:t>
            </w:r>
            <w:r w:rsidRPr="0085578B">
              <w:rPr>
                <w:rFonts w:ascii="Calibri" w:eastAsia="Calibri" w:hAnsi="Calibri" w:cs="Calibri"/>
                <w:sz w:val="18"/>
                <w:szCs w:val="18"/>
              </w:rPr>
              <w:t>%</w:t>
            </w:r>
          </w:p>
          <w:p w14:paraId="7225C0AE" w14:textId="5DD76471" w:rsidR="009D6E7B" w:rsidRPr="006005E9" w:rsidRDefault="009D6E7B" w:rsidP="00F625DF">
            <w:pPr>
              <w:widowControl w:val="0"/>
              <w:spacing w:after="100"/>
              <w:rPr>
                <w:rFonts w:ascii="Calibri" w:eastAsia="Times New Roman" w:hAnsi="Calibri" w:cs="Calibri"/>
                <w:kern w:val="16"/>
                <w:sz w:val="18"/>
                <w:szCs w:val="18"/>
              </w:rPr>
            </w:pPr>
            <w:r w:rsidRPr="0085578B">
              <w:rPr>
                <w:rFonts w:ascii="Calibri" w:eastAsia="Calibri" w:hAnsi="Calibri" w:cs="Calibri"/>
                <w:sz w:val="18"/>
                <w:szCs w:val="18"/>
              </w:rPr>
              <w:t>+</w:t>
            </w:r>
            <w:r>
              <w:rPr>
                <w:rFonts w:ascii="Calibri" w:eastAsia="Calibri" w:hAnsi="Calibri" w:cs="Calibri"/>
                <w:sz w:val="18"/>
                <w:szCs w:val="18"/>
              </w:rPr>
              <w:t>5,92</w:t>
            </w:r>
            <w:r w:rsidRPr="0085578B">
              <w:rPr>
                <w:rFonts w:ascii="Calibri" w:eastAsia="Calibri" w:hAnsi="Calibri" w:cs="Calibri"/>
                <w:sz w:val="18"/>
                <w:szCs w:val="18"/>
              </w:rPr>
              <w:t>%</w:t>
            </w:r>
          </w:p>
        </w:tc>
        <w:tc>
          <w:tcPr>
            <w:tcW w:w="1068" w:type="dxa"/>
          </w:tcPr>
          <w:p w14:paraId="2D5DB598" w14:textId="4FAB9933" w:rsidR="009D6E7B" w:rsidRPr="006005E9" w:rsidRDefault="009D6E7B" w:rsidP="009D6E7B">
            <w:pPr>
              <w:widowControl w:val="0"/>
              <w:spacing w:after="100"/>
              <w:rPr>
                <w:rFonts w:ascii="Calibri" w:eastAsia="Calibri" w:hAnsi="Calibri" w:cs="Calibri"/>
                <w:noProof/>
                <w:sz w:val="18"/>
                <w:szCs w:val="18"/>
              </w:rPr>
            </w:pPr>
            <w:r>
              <w:rPr>
                <w:rFonts w:ascii="Calibri" w:eastAsia="Calibri" w:hAnsi="Calibri" w:cs="Calibri"/>
                <w:sz w:val="18"/>
                <w:szCs w:val="18"/>
              </w:rPr>
              <w:t xml:space="preserve">SDG 13: </w:t>
            </w:r>
          </w:p>
          <w:p w14:paraId="159A5B47" w14:textId="77777777" w:rsidR="009D6E7B" w:rsidRDefault="008614C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58,10%</w:t>
            </w:r>
          </w:p>
          <w:p w14:paraId="7F0C4EB9" w14:textId="0391398D" w:rsidR="008614CA" w:rsidRPr="006005E9" w:rsidRDefault="008614C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-3,32%</w:t>
            </w:r>
          </w:p>
        </w:tc>
      </w:tr>
      <w:tr w:rsidR="009D6E7B" w:rsidRPr="006005E9" w14:paraId="1FBE0613" w14:textId="77777777" w:rsidTr="00F625DF">
        <w:tc>
          <w:tcPr>
            <w:tcW w:w="1782" w:type="dxa"/>
          </w:tcPr>
          <w:p w14:paraId="0C2CE5DD" w14:textId="77777777" w:rsidR="009D6E7B" w:rsidRPr="006005E9" w:rsidRDefault="009D6E7B" w:rsidP="00F625DF">
            <w:pPr>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tc>
        <w:tc>
          <w:tcPr>
            <w:tcW w:w="1770" w:type="dxa"/>
          </w:tcPr>
          <w:p w14:paraId="317B0995" w14:textId="77777777" w:rsidR="009D6E7B" w:rsidRPr="006005E9" w:rsidRDefault="009D6E7B" w:rsidP="00F625DF">
            <w:pPr>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tc>
        <w:tc>
          <w:tcPr>
            <w:tcW w:w="1829" w:type="dxa"/>
          </w:tcPr>
          <w:p w14:paraId="582B58BE" w14:textId="77777777" w:rsidR="009D6E7B" w:rsidRDefault="009D6E7B" w:rsidP="00F625DF">
            <w:pPr>
              <w:widowControl w:val="0"/>
              <w:spacing w:after="100"/>
              <w:ind w:left="0"/>
              <w:jc w:val="both"/>
              <w:rPr>
                <w:rFonts w:ascii="Calibri" w:hAnsi="Calibri" w:cs="Calibri"/>
                <w:kern w:val="16"/>
                <w:sz w:val="18"/>
                <w:szCs w:val="18"/>
              </w:rPr>
            </w:pPr>
            <w:r w:rsidRPr="0059581A">
              <w:rPr>
                <w:rFonts w:ascii="Calibri" w:hAnsi="Calibri" w:cs="Calibri"/>
                <w:kern w:val="16"/>
                <w:sz w:val="18"/>
                <w:szCs w:val="18"/>
              </w:rPr>
              <w:t>Andel av investeringar i företag</w:t>
            </w:r>
            <w:r>
              <w:rPr>
                <w:rFonts w:ascii="Calibri" w:hAnsi="Calibri" w:cs="Calibri"/>
                <w:kern w:val="16"/>
                <w:sz w:val="18"/>
                <w:szCs w:val="18"/>
              </w:rPr>
              <w:t xml:space="preserve"> </w:t>
            </w:r>
            <w:r w:rsidRPr="0059581A">
              <w:rPr>
                <w:rFonts w:ascii="Calibri" w:hAnsi="Calibri" w:cs="Calibri"/>
                <w:kern w:val="16"/>
                <w:sz w:val="18"/>
                <w:szCs w:val="18"/>
              </w:rPr>
              <w:t>som är verksamma inom sektorn för fossila bränslen</w:t>
            </w:r>
          </w:p>
          <w:p w14:paraId="11F85308" w14:textId="77777777" w:rsidR="009D6E7B" w:rsidRPr="006005E9" w:rsidRDefault="009D6E7B" w:rsidP="00F625DF">
            <w:pPr>
              <w:widowControl w:val="0"/>
              <w:spacing w:after="100"/>
              <w:rPr>
                <w:rFonts w:ascii="Calibri" w:eastAsia="Times New Roman" w:hAnsi="Calibri" w:cs="Calibri"/>
                <w:kern w:val="16"/>
                <w:sz w:val="18"/>
                <w:szCs w:val="18"/>
              </w:rPr>
            </w:pPr>
            <w:r>
              <w:rPr>
                <w:rFonts w:ascii="Calibri" w:hAnsi="Calibri" w:cs="Calibri"/>
                <w:kern w:val="16"/>
                <w:sz w:val="18"/>
                <w:szCs w:val="18"/>
              </w:rPr>
              <w:t>Exkluderingskriterier: Kol, olja och gas</w:t>
            </w:r>
          </w:p>
        </w:tc>
        <w:tc>
          <w:tcPr>
            <w:tcW w:w="935" w:type="dxa"/>
          </w:tcPr>
          <w:p w14:paraId="7E9623DB" w14:textId="232C1771" w:rsidR="009D6E7B" w:rsidRDefault="009D6E7B"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4,48%</w:t>
            </w:r>
          </w:p>
          <w:p w14:paraId="60EA9379" w14:textId="77777777" w:rsidR="009D6E7B" w:rsidRPr="006005E9" w:rsidRDefault="009D6E7B" w:rsidP="00F625DF">
            <w:pPr>
              <w:widowControl w:val="0"/>
              <w:spacing w:after="100"/>
              <w:rPr>
                <w:rFonts w:ascii="Calibri" w:eastAsia="Calibri" w:hAnsi="Calibri" w:cs="Calibri"/>
                <w:sz w:val="18"/>
                <w:szCs w:val="18"/>
              </w:rPr>
            </w:pPr>
          </w:p>
        </w:tc>
        <w:tc>
          <w:tcPr>
            <w:tcW w:w="1173" w:type="dxa"/>
          </w:tcPr>
          <w:p w14:paraId="2228802C" w14:textId="00591431" w:rsidR="009D6E7B" w:rsidRDefault="009D6E7B"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4,35%</w:t>
            </w:r>
          </w:p>
          <w:p w14:paraId="06C9CB17" w14:textId="5778F5F7" w:rsidR="009D6E7B" w:rsidRPr="006005E9" w:rsidRDefault="009D6E7B" w:rsidP="00F625DF">
            <w:pPr>
              <w:widowControl w:val="0"/>
              <w:spacing w:after="100"/>
              <w:rPr>
                <w:rFonts w:ascii="Calibri" w:eastAsia="Times New Roman" w:hAnsi="Calibri" w:cs="Calibri"/>
                <w:color w:val="00B050"/>
                <w:kern w:val="16"/>
                <w:sz w:val="18"/>
                <w:szCs w:val="18"/>
              </w:rPr>
            </w:pPr>
            <w:r>
              <w:rPr>
                <w:rFonts w:ascii="Calibri" w:eastAsia="Calibri" w:hAnsi="Calibri" w:cs="Calibri"/>
                <w:sz w:val="18"/>
                <w:szCs w:val="18"/>
              </w:rPr>
              <w:t>-0,13%</w:t>
            </w:r>
          </w:p>
        </w:tc>
        <w:tc>
          <w:tcPr>
            <w:tcW w:w="1223" w:type="dxa"/>
          </w:tcPr>
          <w:p w14:paraId="0680E031" w14:textId="477888EA" w:rsidR="009D6E7B" w:rsidRDefault="009D6E7B"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4,20%</w:t>
            </w:r>
          </w:p>
          <w:p w14:paraId="19255912" w14:textId="558A59B1" w:rsidR="009D6E7B" w:rsidRPr="006005E9" w:rsidRDefault="009D6E7B"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-0,15%</w:t>
            </w:r>
          </w:p>
        </w:tc>
        <w:tc>
          <w:tcPr>
            <w:tcW w:w="1068" w:type="dxa"/>
          </w:tcPr>
          <w:p w14:paraId="115E8A49" w14:textId="77777777" w:rsidR="009D6E7B" w:rsidRDefault="008614CA" w:rsidP="009D6E7B">
            <w:pPr>
              <w:widowControl w:val="0"/>
              <w:spacing w:after="100"/>
              <w:ind w:left="0"/>
              <w:jc w:val="both"/>
              <w:rPr>
                <w:rFonts w:ascii="Calibri" w:eastAsia="Calibri" w:hAnsi="Calibri" w:cs="Calibri"/>
                <w:sz w:val="18"/>
                <w:szCs w:val="18"/>
              </w:rPr>
            </w:pPr>
            <w:r>
              <w:rPr>
                <w:rFonts w:ascii="Calibri" w:eastAsia="Calibri" w:hAnsi="Calibri" w:cs="Calibri"/>
                <w:sz w:val="18"/>
                <w:szCs w:val="18"/>
              </w:rPr>
              <w:t>2,38%</w:t>
            </w:r>
          </w:p>
          <w:p w14:paraId="2DCCAAB7" w14:textId="7441935F" w:rsidR="008614CA" w:rsidRPr="006005E9" w:rsidRDefault="008614CA" w:rsidP="009D6E7B">
            <w:pPr>
              <w:widowControl w:val="0"/>
              <w:spacing w:after="100"/>
              <w:ind w:left="0"/>
              <w:jc w:val="both"/>
              <w:rPr>
                <w:rFonts w:ascii="Calibri" w:eastAsia="Calibri" w:hAnsi="Calibri" w:cs="Calibri"/>
                <w:sz w:val="18"/>
                <w:szCs w:val="18"/>
              </w:rPr>
            </w:pPr>
            <w:r>
              <w:rPr>
                <w:rFonts w:ascii="Calibri" w:eastAsia="Calibri" w:hAnsi="Calibri" w:cs="Calibri"/>
                <w:sz w:val="18"/>
                <w:szCs w:val="18"/>
              </w:rPr>
              <w:t>-1,82%</w:t>
            </w:r>
          </w:p>
        </w:tc>
      </w:tr>
      <w:tr w:rsidR="009D6E7B" w:rsidRPr="006005E9" w14:paraId="4073F0CC" w14:textId="77777777" w:rsidTr="00F625DF">
        <w:tc>
          <w:tcPr>
            <w:tcW w:w="1782" w:type="dxa"/>
            <w:shd w:val="clear" w:color="auto" w:fill="4472C4" w:themeFill="accent1"/>
          </w:tcPr>
          <w:p w14:paraId="57FBC757"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Sociala egenskaper</w:t>
            </w:r>
          </w:p>
        </w:tc>
        <w:tc>
          <w:tcPr>
            <w:tcW w:w="1770" w:type="dxa"/>
            <w:shd w:val="clear" w:color="auto" w:fill="4472C4" w:themeFill="accent1"/>
          </w:tcPr>
          <w:p w14:paraId="711B3689"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Hållbarhetsindikator</w:t>
            </w:r>
          </w:p>
        </w:tc>
        <w:tc>
          <w:tcPr>
            <w:tcW w:w="1829" w:type="dxa"/>
            <w:shd w:val="clear" w:color="auto" w:fill="4472C4" w:themeFill="accent1"/>
          </w:tcPr>
          <w:p w14:paraId="3C080F1F"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Mått</w:t>
            </w:r>
          </w:p>
        </w:tc>
        <w:tc>
          <w:tcPr>
            <w:tcW w:w="935" w:type="dxa"/>
            <w:shd w:val="clear" w:color="auto" w:fill="4472C4" w:themeFill="accent1"/>
          </w:tcPr>
          <w:p w14:paraId="1C38DABA"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Resultat 2022</w:t>
            </w:r>
            <w:r w:rsidRPr="00B94AC1">
              <w:rPr>
                <w:rFonts w:ascii="Calibri" w:eastAsia="Calibri" w:hAnsi="Calibri" w:cs="Calibri"/>
                <w:color w:val="FFFFFF" w:themeColor="background1"/>
                <w:szCs w:val="18"/>
                <w:vertAlign w:val="superscript"/>
              </w:rPr>
              <w:footnoteReference w:id="5"/>
            </w:r>
          </w:p>
        </w:tc>
        <w:tc>
          <w:tcPr>
            <w:tcW w:w="1173" w:type="dxa"/>
            <w:shd w:val="clear" w:color="auto" w:fill="4472C4" w:themeFill="accent1"/>
          </w:tcPr>
          <w:p w14:paraId="4C2BC977"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Resultat 2023 +/- föregående</w:t>
            </w:r>
          </w:p>
        </w:tc>
        <w:tc>
          <w:tcPr>
            <w:tcW w:w="1223" w:type="dxa"/>
            <w:shd w:val="clear" w:color="auto" w:fill="4472C4" w:themeFill="accent1"/>
          </w:tcPr>
          <w:p w14:paraId="46DCC767"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Resultat 2024 +/- föregående</w:t>
            </w:r>
          </w:p>
        </w:tc>
        <w:tc>
          <w:tcPr>
            <w:tcW w:w="1068" w:type="dxa"/>
            <w:shd w:val="clear" w:color="auto" w:fill="2E74B5" w:themeFill="accent5" w:themeFillShade="BF"/>
          </w:tcPr>
          <w:p w14:paraId="1EDA86D9" w14:textId="77777777" w:rsidR="009D6E7B" w:rsidRPr="00B94AC1" w:rsidRDefault="009D6E7B" w:rsidP="00F625DF">
            <w:pPr>
              <w:rPr>
                <w:rFonts w:ascii="Calibri" w:eastAsia="Calibri" w:hAnsi="Calibri" w:cs="Calibri"/>
                <w:color w:val="FFFFFF" w:themeColor="background1"/>
                <w:sz w:val="18"/>
                <w:szCs w:val="18"/>
              </w:rPr>
            </w:pPr>
            <w:r w:rsidRPr="00B94AC1">
              <w:rPr>
                <w:rFonts w:ascii="Calibri" w:eastAsia="Calibri" w:hAnsi="Calibri" w:cs="Calibri"/>
                <w:color w:val="FFFFFF" w:themeColor="background1"/>
                <w:sz w:val="18"/>
                <w:szCs w:val="18"/>
              </w:rPr>
              <w:t>Resultat 2025 +/- föregående</w:t>
            </w:r>
          </w:p>
        </w:tc>
      </w:tr>
      <w:tr w:rsidR="009D6E7B" w:rsidRPr="006005E9" w14:paraId="24C6F26B" w14:textId="77777777" w:rsidTr="00F625DF">
        <w:tc>
          <w:tcPr>
            <w:tcW w:w="1782" w:type="dxa"/>
          </w:tcPr>
          <w:p w14:paraId="3AE9A444" w14:textId="77777777" w:rsidR="009D6E7B" w:rsidRPr="006005E9" w:rsidRDefault="009D6E7B" w:rsidP="00F625DF">
            <w:pPr>
              <w:rPr>
                <w:rFonts w:ascii="Calibri" w:eastAsia="Calibri" w:hAnsi="Calibri" w:cs="Calibri"/>
                <w:sz w:val="18"/>
                <w:szCs w:val="18"/>
              </w:rPr>
            </w:pPr>
            <w:proofErr w:type="spellStart"/>
            <w:r w:rsidRPr="00ED6070">
              <w:rPr>
                <w:rFonts w:ascii="Calibri" w:eastAsia="Calibri" w:hAnsi="Calibri" w:cs="Calibri"/>
                <w:sz w:val="18"/>
                <w:szCs w:val="18"/>
                <w:lang w:val="en-GB"/>
              </w:rPr>
              <w:t>Främja</w:t>
            </w:r>
            <w:proofErr w:type="spellEnd"/>
            <w:r w:rsidRPr="00ED6070">
              <w:rPr>
                <w:rFonts w:ascii="Calibri" w:eastAsia="Calibri" w:hAnsi="Calibri" w:cs="Calibri"/>
                <w:sz w:val="18"/>
                <w:szCs w:val="18"/>
                <w:lang w:val="en-GB"/>
              </w:rPr>
              <w:t xml:space="preserve"> </w:t>
            </w:r>
            <w:proofErr w:type="gramStart"/>
            <w:r w:rsidRPr="00ED6070">
              <w:rPr>
                <w:rFonts w:ascii="Calibri" w:eastAsia="Calibri" w:hAnsi="Calibri" w:cs="Calibri"/>
                <w:sz w:val="18"/>
                <w:szCs w:val="18"/>
                <w:lang w:val="en-GB"/>
              </w:rPr>
              <w:t>FN:s</w:t>
            </w:r>
            <w:proofErr w:type="gramEnd"/>
            <w:r w:rsidRPr="00ED6070">
              <w:rPr>
                <w:rFonts w:ascii="Calibri" w:eastAsia="Calibri" w:hAnsi="Calibri" w:cs="Calibri"/>
                <w:sz w:val="18"/>
                <w:szCs w:val="18"/>
                <w:lang w:val="en-GB"/>
              </w:rPr>
              <w:t xml:space="preserve"> </w:t>
            </w:r>
            <w:proofErr w:type="spellStart"/>
            <w:r w:rsidRPr="00ED6070">
              <w:rPr>
                <w:rFonts w:ascii="Calibri" w:eastAsia="Calibri" w:hAnsi="Calibri" w:cs="Calibri"/>
                <w:sz w:val="18"/>
                <w:szCs w:val="18"/>
                <w:lang w:val="en-GB"/>
              </w:rPr>
              <w:t>globala</w:t>
            </w:r>
            <w:proofErr w:type="spellEnd"/>
            <w:r w:rsidRPr="00ED6070">
              <w:rPr>
                <w:rFonts w:ascii="Calibri" w:eastAsia="Calibri" w:hAnsi="Calibri" w:cs="Calibri"/>
                <w:sz w:val="18"/>
                <w:szCs w:val="18"/>
                <w:lang w:val="en-GB"/>
              </w:rPr>
              <w:t xml:space="preserve"> </w:t>
            </w:r>
            <w:proofErr w:type="spellStart"/>
            <w:r w:rsidRPr="00ED6070">
              <w:rPr>
                <w:rFonts w:ascii="Calibri" w:eastAsia="Calibri" w:hAnsi="Calibri" w:cs="Calibri"/>
                <w:sz w:val="18"/>
                <w:szCs w:val="18"/>
                <w:lang w:val="en-GB"/>
              </w:rPr>
              <w:t>mål</w:t>
            </w:r>
            <w:proofErr w:type="spellEnd"/>
            <w:r w:rsidRPr="00ED6070">
              <w:rPr>
                <w:rFonts w:ascii="Calibri" w:eastAsia="Calibri" w:hAnsi="Calibri" w:cs="Calibri"/>
                <w:sz w:val="18"/>
                <w:szCs w:val="18"/>
                <w:lang w:val="en-GB"/>
              </w:rPr>
              <w:t xml:space="preserve"> </w:t>
            </w:r>
            <w:proofErr w:type="gramStart"/>
            <w:r w:rsidRPr="00ED6070">
              <w:rPr>
                <w:rFonts w:ascii="Calibri" w:eastAsia="Calibri" w:hAnsi="Calibri" w:cs="Calibri"/>
                <w:sz w:val="18"/>
                <w:szCs w:val="18"/>
                <w:lang w:val="en-GB"/>
              </w:rPr>
              <w:t>(”Sustainable</w:t>
            </w:r>
            <w:proofErr w:type="gramEnd"/>
            <w:r w:rsidRPr="00ED6070">
              <w:rPr>
                <w:rFonts w:ascii="Calibri" w:eastAsia="Calibri" w:hAnsi="Calibri" w:cs="Calibri"/>
                <w:sz w:val="18"/>
                <w:szCs w:val="18"/>
                <w:lang w:val="en-GB"/>
              </w:rPr>
              <w:t xml:space="preserve"> Development Goals”, “SDG”)</w:t>
            </w:r>
            <w:r w:rsidRPr="00ED6070">
              <w:rPr>
                <w:rFonts w:ascii="Calibri" w:eastAsia="Calibri" w:hAnsi="Calibri" w:cs="Calibri"/>
                <w:sz w:val="18"/>
                <w:szCs w:val="18"/>
                <w:lang w:val="en-GB"/>
              </w:rPr>
              <w:br/>
              <w:t xml:space="preserve">SDG 3. </w:t>
            </w:r>
            <w:r w:rsidRPr="006005E9">
              <w:rPr>
                <w:rFonts w:ascii="Calibri" w:eastAsia="Calibri" w:hAnsi="Calibri" w:cs="Calibri"/>
                <w:sz w:val="18"/>
                <w:szCs w:val="18"/>
              </w:rPr>
              <w:t>God hälsa och välbefinnande</w:t>
            </w:r>
          </w:p>
          <w:p w14:paraId="304F9C98" w14:textId="77777777" w:rsidR="009D6E7B" w:rsidRDefault="009D6E7B" w:rsidP="00F625DF">
            <w:pPr>
              <w:rPr>
                <w:rFonts w:ascii="Calibri" w:eastAsia="Calibri" w:hAnsi="Calibri" w:cs="Calibri"/>
                <w:sz w:val="18"/>
                <w:szCs w:val="18"/>
              </w:rPr>
            </w:pPr>
            <w:r w:rsidRPr="006005E9">
              <w:rPr>
                <w:rFonts w:ascii="Calibri" w:eastAsia="Calibri" w:hAnsi="Calibri" w:cs="Calibri"/>
                <w:sz w:val="18"/>
                <w:szCs w:val="18"/>
              </w:rPr>
              <w:t>SDG 16. Fredliga och inkluderande samhällen</w:t>
            </w:r>
          </w:p>
          <w:p w14:paraId="79374F87" w14:textId="77777777" w:rsidR="009D6E7B" w:rsidRDefault="009D6E7B" w:rsidP="00F625DF">
            <w:pPr>
              <w:rPr>
                <w:rFonts w:ascii="Calibri" w:eastAsia="Calibri" w:hAnsi="Calibri" w:cs="Calibri"/>
                <w:sz w:val="18"/>
                <w:szCs w:val="18"/>
              </w:rPr>
            </w:pPr>
          </w:p>
          <w:p w14:paraId="59F2E5DA" w14:textId="77777777" w:rsidR="009D6E7B" w:rsidRDefault="009D6E7B" w:rsidP="00F625DF">
            <w:pPr>
              <w:rPr>
                <w:rFonts w:ascii="Calibri" w:eastAsia="Calibri" w:hAnsi="Calibri" w:cs="Calibri"/>
                <w:sz w:val="18"/>
                <w:szCs w:val="18"/>
              </w:rPr>
            </w:pPr>
          </w:p>
          <w:p w14:paraId="5668C71E" w14:textId="77777777" w:rsidR="009D6E7B" w:rsidRDefault="009D6E7B" w:rsidP="00F625DF">
            <w:pPr>
              <w:rPr>
                <w:rFonts w:ascii="Calibri" w:eastAsia="Calibri" w:hAnsi="Calibri" w:cs="Calibri"/>
                <w:sz w:val="18"/>
                <w:szCs w:val="18"/>
              </w:rPr>
            </w:pPr>
          </w:p>
          <w:p w14:paraId="0CABAB75" w14:textId="77777777" w:rsidR="009D6E7B" w:rsidRDefault="009D6E7B" w:rsidP="00F625DF">
            <w:pPr>
              <w:rPr>
                <w:rFonts w:ascii="Calibri" w:eastAsia="Calibri" w:hAnsi="Calibri" w:cs="Calibri"/>
                <w:sz w:val="18"/>
                <w:szCs w:val="18"/>
              </w:rPr>
            </w:pPr>
          </w:p>
          <w:p w14:paraId="30DD6E03" w14:textId="77777777" w:rsidR="009D6E7B" w:rsidRDefault="009D6E7B" w:rsidP="00F625DF">
            <w:pPr>
              <w:rPr>
                <w:rFonts w:ascii="Calibri" w:eastAsia="Calibri" w:hAnsi="Calibri" w:cs="Calibri"/>
                <w:sz w:val="18"/>
                <w:szCs w:val="18"/>
              </w:rPr>
            </w:pPr>
          </w:p>
          <w:p w14:paraId="39D24002" w14:textId="77777777" w:rsidR="009D6E7B" w:rsidRPr="006005E9" w:rsidRDefault="009D6E7B" w:rsidP="00F625DF">
            <w:pPr>
              <w:rPr>
                <w:rFonts w:ascii="Calibri" w:eastAsia="Calibri" w:hAnsi="Calibri" w:cs="Calibri"/>
                <w:sz w:val="18"/>
                <w:szCs w:val="18"/>
              </w:rPr>
            </w:pPr>
          </w:p>
        </w:tc>
        <w:tc>
          <w:tcPr>
            <w:tcW w:w="1770" w:type="dxa"/>
          </w:tcPr>
          <w:p w14:paraId="51EE5B2D"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sz w:val="18"/>
                <w:szCs w:val="18"/>
              </w:rPr>
              <w:lastRenderedPageBreak/>
              <w:t>Investeringar som anses främja målet</w:t>
            </w:r>
          </w:p>
        </w:tc>
        <w:tc>
          <w:tcPr>
            <w:tcW w:w="1829" w:type="dxa"/>
          </w:tcPr>
          <w:p w14:paraId="402CAE01" w14:textId="77777777" w:rsidR="009D6E7B" w:rsidRPr="006005E9" w:rsidRDefault="009D6E7B" w:rsidP="00F625DF">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Procentuell exponering mot det specifika målet</w:t>
            </w:r>
          </w:p>
        </w:tc>
        <w:tc>
          <w:tcPr>
            <w:tcW w:w="935" w:type="dxa"/>
          </w:tcPr>
          <w:p w14:paraId="0D1C4258" w14:textId="77777777" w:rsidR="009D6E7B" w:rsidRPr="006005E9" w:rsidRDefault="009D6E7B"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p>
          <w:p w14:paraId="1029E59D" w14:textId="77777777" w:rsidR="009D6E7B" w:rsidRPr="006005E9" w:rsidRDefault="009D6E7B" w:rsidP="00F625DF">
            <w:pPr>
              <w:widowControl w:val="0"/>
              <w:spacing w:after="100"/>
              <w:rPr>
                <w:rFonts w:ascii="Calibri" w:eastAsia="Calibri" w:hAnsi="Calibri" w:cs="Calibri"/>
                <w:noProof/>
                <w:sz w:val="18"/>
                <w:szCs w:val="18"/>
              </w:rPr>
            </w:pPr>
          </w:p>
          <w:p w14:paraId="325A81FE" w14:textId="77777777" w:rsidR="009D6E7B" w:rsidRDefault="009D6E7B" w:rsidP="00F625DF">
            <w:pPr>
              <w:widowControl w:val="0"/>
              <w:spacing w:after="100"/>
              <w:rPr>
                <w:rFonts w:ascii="Calibri" w:eastAsia="Calibri" w:hAnsi="Calibri" w:cs="Calibri"/>
                <w:noProof/>
                <w:sz w:val="18"/>
                <w:szCs w:val="18"/>
              </w:rPr>
            </w:pPr>
          </w:p>
          <w:p w14:paraId="40621B2E" w14:textId="77777777" w:rsidR="00B350A2" w:rsidRDefault="00B350A2" w:rsidP="00F625DF">
            <w:pPr>
              <w:widowControl w:val="0"/>
              <w:spacing w:after="100"/>
              <w:ind w:left="0"/>
              <w:rPr>
                <w:rFonts w:ascii="Calibri" w:eastAsia="Calibri" w:hAnsi="Calibri" w:cs="Calibri"/>
                <w:noProof/>
                <w:sz w:val="18"/>
                <w:szCs w:val="18"/>
              </w:rPr>
            </w:pPr>
          </w:p>
          <w:p w14:paraId="5539AB77" w14:textId="4293EFC4" w:rsidR="009D6E7B" w:rsidRPr="006005E9" w:rsidRDefault="009D6E7B" w:rsidP="00F625DF">
            <w:pPr>
              <w:widowControl w:val="0"/>
              <w:spacing w:after="100"/>
              <w:ind w:left="0"/>
              <w:rPr>
                <w:rFonts w:ascii="Calibri" w:eastAsia="Times New Roman" w:hAnsi="Calibri" w:cs="Calibri"/>
                <w:kern w:val="16"/>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p>
        </w:tc>
        <w:tc>
          <w:tcPr>
            <w:tcW w:w="1173" w:type="dxa"/>
          </w:tcPr>
          <w:p w14:paraId="2073C4EE" w14:textId="3B365CC9" w:rsidR="009D6E7B" w:rsidRPr="006005E9" w:rsidRDefault="009D6E7B"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48,55</w:t>
            </w:r>
            <w:r w:rsidRPr="006005E9">
              <w:rPr>
                <w:rFonts w:ascii="Calibri" w:eastAsia="Calibri" w:hAnsi="Calibri" w:cs="Calibri"/>
                <w:noProof/>
                <w:sz w:val="18"/>
                <w:szCs w:val="18"/>
                <w:lang w:eastAsia="en-GB"/>
              </w:rPr>
              <w:t>%</w:t>
            </w:r>
          </w:p>
          <w:p w14:paraId="1456A9FE" w14:textId="77777777" w:rsidR="009D6E7B" w:rsidRDefault="009D6E7B" w:rsidP="00F625DF">
            <w:pPr>
              <w:widowControl w:val="0"/>
              <w:spacing w:after="100"/>
              <w:ind w:left="0"/>
              <w:rPr>
                <w:rFonts w:ascii="Calibri" w:eastAsia="Calibri" w:hAnsi="Calibri" w:cs="Calibri"/>
                <w:noProof/>
                <w:sz w:val="18"/>
                <w:szCs w:val="18"/>
              </w:rPr>
            </w:pPr>
          </w:p>
          <w:p w14:paraId="5BC42C58" w14:textId="77777777" w:rsidR="009D6E7B" w:rsidRDefault="009D6E7B" w:rsidP="00F625DF">
            <w:pPr>
              <w:widowControl w:val="0"/>
              <w:spacing w:after="100"/>
              <w:rPr>
                <w:rFonts w:ascii="Calibri" w:eastAsia="Calibri" w:hAnsi="Calibri" w:cs="Calibri"/>
                <w:noProof/>
                <w:sz w:val="18"/>
                <w:szCs w:val="18"/>
              </w:rPr>
            </w:pPr>
          </w:p>
          <w:p w14:paraId="0FE61938" w14:textId="5C714828" w:rsidR="009D6E7B" w:rsidRPr="006005E9" w:rsidRDefault="009D6E7B" w:rsidP="00F625DF">
            <w:pPr>
              <w:widowControl w:val="0"/>
              <w:spacing w:after="100"/>
              <w:rPr>
                <w:rFonts w:ascii="Calibri" w:eastAsia="Calibri" w:hAnsi="Calibri" w:cs="Calibri"/>
                <w:noProof/>
                <w:color w:val="00B050"/>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43,15%</w:t>
            </w:r>
          </w:p>
          <w:p w14:paraId="09622661" w14:textId="77777777" w:rsidR="009D6E7B" w:rsidRPr="006005E9" w:rsidRDefault="009D6E7B" w:rsidP="00F625DF">
            <w:pPr>
              <w:widowControl w:val="0"/>
              <w:spacing w:after="100"/>
              <w:rPr>
                <w:rFonts w:ascii="Calibri" w:eastAsia="Calibri" w:hAnsi="Calibri" w:cs="Calibri"/>
                <w:noProof/>
                <w:color w:val="00B050"/>
                <w:sz w:val="18"/>
                <w:szCs w:val="18"/>
              </w:rPr>
            </w:pPr>
          </w:p>
        </w:tc>
        <w:tc>
          <w:tcPr>
            <w:tcW w:w="1223" w:type="dxa"/>
          </w:tcPr>
          <w:p w14:paraId="15671116" w14:textId="7CAA21A6" w:rsidR="009D6E7B" w:rsidRPr="006005E9" w:rsidRDefault="009D6E7B"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52,70</w:t>
            </w:r>
            <w:r w:rsidRPr="006005E9">
              <w:rPr>
                <w:rFonts w:ascii="Calibri" w:eastAsia="Calibri" w:hAnsi="Calibri" w:cs="Calibri"/>
                <w:noProof/>
                <w:sz w:val="18"/>
                <w:szCs w:val="18"/>
                <w:lang w:eastAsia="en-GB"/>
              </w:rPr>
              <w:t>%</w:t>
            </w:r>
          </w:p>
          <w:p w14:paraId="2E073529" w14:textId="11AB7057" w:rsidR="009D6E7B" w:rsidRPr="006005E9" w:rsidRDefault="009D6E7B" w:rsidP="00F625DF">
            <w:pPr>
              <w:widowControl w:val="0"/>
              <w:spacing w:after="100"/>
              <w:rPr>
                <w:rFonts w:ascii="Calibri" w:eastAsia="Calibri" w:hAnsi="Calibri" w:cs="Calibri"/>
                <w:noProof/>
                <w:sz w:val="18"/>
                <w:szCs w:val="18"/>
              </w:rPr>
            </w:pPr>
            <w:r>
              <w:rPr>
                <w:rFonts w:ascii="Calibri" w:eastAsia="Calibri" w:hAnsi="Calibri" w:cs="Calibri"/>
                <w:sz w:val="18"/>
                <w:szCs w:val="18"/>
              </w:rPr>
              <w:t>+4,15%</w:t>
            </w:r>
          </w:p>
          <w:p w14:paraId="658F3A43" w14:textId="77777777" w:rsidR="009D6E7B" w:rsidRDefault="009D6E7B" w:rsidP="00F625DF">
            <w:pPr>
              <w:widowControl w:val="0"/>
              <w:spacing w:after="100"/>
              <w:rPr>
                <w:rFonts w:ascii="Calibri" w:eastAsia="Calibri" w:hAnsi="Calibri" w:cs="Calibri"/>
                <w:noProof/>
                <w:sz w:val="18"/>
                <w:szCs w:val="18"/>
              </w:rPr>
            </w:pPr>
          </w:p>
          <w:p w14:paraId="42BB0A69" w14:textId="0609E278" w:rsidR="009D6E7B" w:rsidRPr="006005E9" w:rsidRDefault="009D6E7B" w:rsidP="00F625DF">
            <w:pPr>
              <w:widowControl w:val="0"/>
              <w:spacing w:after="100"/>
              <w:rPr>
                <w:rFonts w:ascii="Calibri" w:eastAsia="Calibri" w:hAnsi="Calibri" w:cs="Calibri"/>
                <w:noProof/>
                <w:sz w:val="18"/>
                <w:szCs w:val="18"/>
                <w:lang w:eastAsia="en-GB"/>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42,07</w:t>
            </w:r>
            <w:r w:rsidRPr="006005E9">
              <w:rPr>
                <w:rFonts w:ascii="Calibri" w:eastAsia="Calibri" w:hAnsi="Calibri" w:cs="Calibri"/>
                <w:noProof/>
                <w:sz w:val="18"/>
                <w:szCs w:val="18"/>
                <w:lang w:eastAsia="en-GB"/>
              </w:rPr>
              <w:t>%</w:t>
            </w:r>
          </w:p>
          <w:p w14:paraId="1C8B3178" w14:textId="42E3764C" w:rsidR="009D6E7B" w:rsidRPr="006005E9" w:rsidRDefault="009D6E7B"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-1,08</w:t>
            </w:r>
            <w:r w:rsidRPr="006005E9">
              <w:rPr>
                <w:rFonts w:ascii="Calibri" w:eastAsia="Calibri" w:hAnsi="Calibri" w:cs="Calibri"/>
                <w:sz w:val="18"/>
                <w:szCs w:val="18"/>
              </w:rPr>
              <w:t>%</w:t>
            </w:r>
          </w:p>
        </w:tc>
        <w:tc>
          <w:tcPr>
            <w:tcW w:w="1068" w:type="dxa"/>
          </w:tcPr>
          <w:p w14:paraId="22F57B79" w14:textId="71CD80BB" w:rsidR="009D6E7B" w:rsidRDefault="009D6E7B"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 xml:space="preserve">SDG 3: </w:t>
            </w:r>
            <w:r w:rsidR="008614CA">
              <w:rPr>
                <w:rFonts w:ascii="Calibri" w:eastAsia="Calibri" w:hAnsi="Calibri" w:cs="Calibri"/>
                <w:noProof/>
                <w:sz w:val="18"/>
                <w:szCs w:val="18"/>
              </w:rPr>
              <w:t>57,14%</w:t>
            </w:r>
          </w:p>
          <w:p w14:paraId="4FBAB36D" w14:textId="46764723" w:rsidR="00B350A2" w:rsidRDefault="00B350A2"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+4,44%</w:t>
            </w:r>
          </w:p>
          <w:p w14:paraId="3E8E913F" w14:textId="77777777" w:rsidR="009D6E7B" w:rsidRDefault="009D6E7B" w:rsidP="00B350A2">
            <w:pPr>
              <w:widowControl w:val="0"/>
              <w:spacing w:after="100"/>
              <w:ind w:left="0"/>
              <w:rPr>
                <w:rFonts w:ascii="Calibri" w:eastAsia="Calibri" w:hAnsi="Calibri" w:cs="Calibri"/>
                <w:noProof/>
                <w:sz w:val="18"/>
                <w:szCs w:val="18"/>
              </w:rPr>
            </w:pPr>
          </w:p>
          <w:p w14:paraId="4BC2F682" w14:textId="77777777" w:rsidR="009D6E7B" w:rsidRDefault="009D6E7B" w:rsidP="009D6E7B">
            <w:pPr>
              <w:widowControl w:val="0"/>
              <w:spacing w:after="100"/>
              <w:rPr>
                <w:rFonts w:ascii="Calibri" w:eastAsia="Calibri" w:hAnsi="Calibri" w:cs="Calibri"/>
                <w:noProof/>
                <w:sz w:val="18"/>
                <w:szCs w:val="18"/>
              </w:rPr>
            </w:pPr>
            <w:r>
              <w:rPr>
                <w:rFonts w:ascii="Calibri" w:eastAsia="Calibri" w:hAnsi="Calibri" w:cs="Calibri"/>
                <w:noProof/>
                <w:sz w:val="18"/>
                <w:szCs w:val="18"/>
              </w:rPr>
              <w:t xml:space="preserve">SDG 16: </w:t>
            </w:r>
            <w:r w:rsidR="00B350A2">
              <w:rPr>
                <w:rFonts w:ascii="Calibri" w:eastAsia="Calibri" w:hAnsi="Calibri" w:cs="Calibri"/>
                <w:noProof/>
                <w:sz w:val="18"/>
                <w:szCs w:val="18"/>
              </w:rPr>
              <w:t>57,79%</w:t>
            </w:r>
          </w:p>
          <w:p w14:paraId="75E31C70" w14:textId="57C49564" w:rsidR="00B350A2" w:rsidRPr="006005E9" w:rsidRDefault="00ED6070" w:rsidP="009D6E7B">
            <w:pPr>
              <w:widowControl w:val="0"/>
              <w:spacing w:after="100"/>
              <w:rPr>
                <w:rFonts w:ascii="Calibri" w:eastAsia="Calibri" w:hAnsi="Calibri" w:cs="Calibri"/>
                <w:noProof/>
                <w:sz w:val="18"/>
                <w:szCs w:val="18"/>
              </w:rPr>
            </w:pPr>
            <w:r>
              <w:rPr>
                <w:rFonts w:ascii="Calibri" w:eastAsia="Calibri" w:hAnsi="Calibri" w:cs="Calibri"/>
                <w:noProof/>
                <w:sz w:val="18"/>
                <w:szCs w:val="18"/>
              </w:rPr>
              <w:t>+</w:t>
            </w:r>
            <w:r w:rsidR="00B350A2">
              <w:rPr>
                <w:rFonts w:ascii="Calibri" w:eastAsia="Calibri" w:hAnsi="Calibri" w:cs="Calibri"/>
                <w:noProof/>
                <w:sz w:val="18"/>
                <w:szCs w:val="18"/>
              </w:rPr>
              <w:t>15,72%</w:t>
            </w:r>
          </w:p>
        </w:tc>
      </w:tr>
      <w:tr w:rsidR="009D6E7B" w:rsidRPr="006005E9" w14:paraId="2A2BA946" w14:textId="77777777" w:rsidTr="00F625DF">
        <w:tc>
          <w:tcPr>
            <w:tcW w:w="1782" w:type="dxa"/>
          </w:tcPr>
          <w:p w14:paraId="7F4EC4EA"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Främja mänskliga rättigheter, arbetsrätt och bekämpning av korruption och mutor genom att undvika investeringar i bolag som varit inblandade i brott mot FN:s globala överenskommelser och OECD:s riktlinjer för multinationella företag</w:t>
            </w:r>
          </w:p>
        </w:tc>
        <w:tc>
          <w:tcPr>
            <w:tcW w:w="1770" w:type="dxa"/>
          </w:tcPr>
          <w:p w14:paraId="0BE5413E"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Exponering mot bolag som varit inblandade i brott mot FN:s globala överenskommelser och OECD:s riktlinjer för multinationella företa</w:t>
            </w:r>
          </w:p>
        </w:tc>
        <w:tc>
          <w:tcPr>
            <w:tcW w:w="1829" w:type="dxa"/>
          </w:tcPr>
          <w:p w14:paraId="7504A14A" w14:textId="77777777" w:rsidR="009D6E7B" w:rsidRPr="006005E9" w:rsidRDefault="009D6E7B" w:rsidP="00F625DF">
            <w:pPr>
              <w:widowControl w:val="0"/>
              <w:spacing w:after="100"/>
              <w:rPr>
                <w:rFonts w:ascii="Calibri" w:eastAsia="Times New Roman" w:hAnsi="Calibri" w:cs="Calibri"/>
                <w:kern w:val="16"/>
                <w:sz w:val="18"/>
                <w:szCs w:val="18"/>
              </w:rPr>
            </w:pPr>
            <w:r w:rsidRPr="006005E9">
              <w:rPr>
                <w:rFonts w:ascii="Calibri" w:eastAsia="Calibri" w:hAnsi="Calibri" w:cs="Calibri"/>
                <w:sz w:val="18"/>
                <w:szCs w:val="18"/>
              </w:rPr>
              <w:t>Andel av investeringar i bolag som är inblandade i brott mot FN:s globala överenskommelser och OECD:s riktlinjer för multinationella företag</w:t>
            </w:r>
          </w:p>
        </w:tc>
        <w:tc>
          <w:tcPr>
            <w:tcW w:w="935" w:type="dxa"/>
          </w:tcPr>
          <w:p w14:paraId="4DAC95CF" w14:textId="77777777" w:rsidR="009D6E7B" w:rsidRPr="006005E9" w:rsidRDefault="009D6E7B" w:rsidP="00F625DF">
            <w:pPr>
              <w:widowControl w:val="0"/>
              <w:spacing w:after="100"/>
              <w:rPr>
                <w:rFonts w:ascii="Calibri" w:eastAsia="Calibri" w:hAnsi="Calibri" w:cs="Calibri"/>
                <w:sz w:val="18"/>
                <w:szCs w:val="18"/>
              </w:rPr>
            </w:pPr>
            <w:r>
              <w:rPr>
                <w:rFonts w:ascii="Calibri" w:eastAsia="Calibri" w:hAnsi="Calibri" w:cs="Calibri"/>
                <w:sz w:val="18"/>
                <w:szCs w:val="18"/>
              </w:rPr>
              <w:t>0%</w:t>
            </w:r>
          </w:p>
        </w:tc>
        <w:tc>
          <w:tcPr>
            <w:tcW w:w="1173" w:type="dxa"/>
          </w:tcPr>
          <w:p w14:paraId="70FBFED6" w14:textId="77777777" w:rsidR="009D6E7B" w:rsidRPr="006005E9" w:rsidRDefault="009D6E7B" w:rsidP="00F625DF">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0</w:t>
            </w:r>
            <w:r>
              <w:rPr>
                <w:rFonts w:ascii="Calibri" w:eastAsia="Times New Roman" w:hAnsi="Calibri" w:cs="Calibri"/>
                <w:kern w:val="16"/>
                <w:sz w:val="18"/>
                <w:szCs w:val="18"/>
              </w:rPr>
              <w:t xml:space="preserve"> </w:t>
            </w:r>
            <w:r w:rsidRPr="006005E9">
              <w:rPr>
                <w:rFonts w:ascii="Calibri" w:eastAsia="Times New Roman" w:hAnsi="Calibri" w:cs="Calibri"/>
                <w:kern w:val="16"/>
                <w:sz w:val="18"/>
                <w:szCs w:val="18"/>
              </w:rPr>
              <w:t>%</w:t>
            </w:r>
          </w:p>
          <w:p w14:paraId="0E6C5361" w14:textId="77777777" w:rsidR="009D6E7B" w:rsidRPr="006005E9" w:rsidRDefault="009D6E7B" w:rsidP="00F625DF">
            <w:pPr>
              <w:widowControl w:val="0"/>
              <w:spacing w:after="100"/>
              <w:rPr>
                <w:rFonts w:ascii="Calibri" w:eastAsia="Times New Roman" w:hAnsi="Calibri" w:cs="Calibri"/>
                <w:color w:val="00B050"/>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223" w:type="dxa"/>
          </w:tcPr>
          <w:p w14:paraId="6CC7589F" w14:textId="77777777" w:rsidR="009D6E7B" w:rsidRPr="006005E9" w:rsidRDefault="009D6E7B" w:rsidP="00F625DF">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369FC84B" w14:textId="77777777" w:rsidR="009D6E7B" w:rsidRPr="006005E9" w:rsidRDefault="009D6E7B"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068" w:type="dxa"/>
          </w:tcPr>
          <w:p w14:paraId="2AD3BAE4" w14:textId="77777777" w:rsidR="009D6E7B" w:rsidRPr="006005E9" w:rsidRDefault="009D6E7B" w:rsidP="00F625DF">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17B587E9" w14:textId="77777777" w:rsidR="009D6E7B" w:rsidRPr="006005E9" w:rsidRDefault="009D6E7B" w:rsidP="00F625DF">
            <w:pPr>
              <w:widowControl w:val="0"/>
              <w:spacing w:after="100"/>
              <w:rPr>
                <w:rFonts w:ascii="Calibri" w:eastAsia="Calibri" w:hAnsi="Calibri" w:cs="Calibri"/>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r>
      <w:tr w:rsidR="009D6E7B" w:rsidRPr="006005E9" w14:paraId="3F96CB42" w14:textId="77777777" w:rsidTr="00F625DF">
        <w:tc>
          <w:tcPr>
            <w:tcW w:w="1782" w:type="dxa"/>
          </w:tcPr>
          <w:p w14:paraId="68099BAC"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Främja fredliga samhällen</w:t>
            </w:r>
          </w:p>
        </w:tc>
        <w:tc>
          <w:tcPr>
            <w:tcW w:w="1770" w:type="dxa"/>
          </w:tcPr>
          <w:p w14:paraId="53A60CFE"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 xml:space="preserve">Exponering mot kontroversiella vapen (antipersonella minor, klusterammunition, kemiska- och biologiska vapen) och kärnvapen </w:t>
            </w:r>
          </w:p>
        </w:tc>
        <w:tc>
          <w:tcPr>
            <w:tcW w:w="1829" w:type="dxa"/>
          </w:tcPr>
          <w:p w14:paraId="244D619D" w14:textId="77777777" w:rsidR="009D6E7B" w:rsidRPr="006005E9" w:rsidRDefault="009D6E7B" w:rsidP="00F625DF">
            <w:pPr>
              <w:rPr>
                <w:rFonts w:ascii="Calibri" w:eastAsia="Calibri" w:hAnsi="Calibri" w:cs="Calibri"/>
                <w:sz w:val="18"/>
                <w:szCs w:val="18"/>
              </w:rPr>
            </w:pPr>
            <w:r w:rsidRPr="006005E9">
              <w:rPr>
                <w:rFonts w:ascii="Calibri" w:eastAsia="Times New Roman" w:hAnsi="Calibri" w:cs="Calibri"/>
                <w:kern w:val="16"/>
                <w:sz w:val="18"/>
                <w:szCs w:val="18"/>
              </w:rPr>
              <w:t>Andel av investeringar i investeringsobjekt som är involverade i tillverkning eller försäljning av kontroversiella vapen</w:t>
            </w:r>
            <w:r w:rsidRPr="006005E9">
              <w:rPr>
                <w:rFonts w:ascii="Calibri" w:eastAsia="Times New Roman" w:hAnsi="Calibri" w:cs="Calibri"/>
                <w:kern w:val="16"/>
                <w:sz w:val="18"/>
                <w:szCs w:val="18"/>
              </w:rPr>
              <w:br/>
            </w:r>
            <w:r w:rsidRPr="006005E9">
              <w:rPr>
                <w:rFonts w:ascii="Calibri" w:eastAsia="Times New Roman" w:hAnsi="Calibri" w:cs="Calibri"/>
                <w:kern w:val="16"/>
                <w:sz w:val="18"/>
                <w:szCs w:val="18"/>
              </w:rPr>
              <w:br/>
              <w:t>Exkluderingskriterier: Vapen och krigsmateriel</w:t>
            </w:r>
          </w:p>
        </w:tc>
        <w:tc>
          <w:tcPr>
            <w:tcW w:w="935" w:type="dxa"/>
          </w:tcPr>
          <w:p w14:paraId="47A688BF" w14:textId="77777777"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0%</w:t>
            </w:r>
          </w:p>
        </w:tc>
        <w:tc>
          <w:tcPr>
            <w:tcW w:w="1173" w:type="dxa"/>
          </w:tcPr>
          <w:p w14:paraId="5AD8D084" w14:textId="77777777" w:rsidR="009D6E7B" w:rsidRPr="006005E9" w:rsidRDefault="009D6E7B" w:rsidP="00F625DF">
            <w:pPr>
              <w:rPr>
                <w:rFonts w:ascii="Calibri" w:eastAsia="Times New Roman" w:hAnsi="Calibri" w:cs="Calibri"/>
                <w:kern w:val="16"/>
                <w:sz w:val="18"/>
                <w:szCs w:val="18"/>
              </w:rPr>
            </w:pPr>
            <w:r w:rsidRPr="006005E9">
              <w:rPr>
                <w:rFonts w:ascii="Calibri" w:eastAsia="Times New Roman" w:hAnsi="Calibri" w:cs="Calibri"/>
                <w:kern w:val="16"/>
                <w:sz w:val="18"/>
                <w:szCs w:val="18"/>
              </w:rPr>
              <w:t xml:space="preserve">0% </w:t>
            </w:r>
          </w:p>
          <w:p w14:paraId="4AC43C95" w14:textId="77777777" w:rsidR="009D6E7B" w:rsidRDefault="009D6E7B" w:rsidP="00F625DF">
            <w:pPr>
              <w:rPr>
                <w:rFonts w:ascii="Calibri" w:eastAsia="Calibri" w:hAnsi="Calibri" w:cs="Calibri"/>
                <w:sz w:val="18"/>
                <w:szCs w:val="18"/>
              </w:rPr>
            </w:pPr>
          </w:p>
          <w:p w14:paraId="6554F7CB" w14:textId="77777777"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+/-0%</w:t>
            </w:r>
          </w:p>
        </w:tc>
        <w:tc>
          <w:tcPr>
            <w:tcW w:w="1223" w:type="dxa"/>
          </w:tcPr>
          <w:p w14:paraId="07B31485" w14:textId="3ED16686" w:rsidR="009D6E7B" w:rsidRPr="006005E9" w:rsidRDefault="009D6E7B" w:rsidP="00F625DF">
            <w:pPr>
              <w:widowControl w:val="0"/>
              <w:spacing w:after="100"/>
              <w:rPr>
                <w:rFonts w:ascii="Calibri" w:eastAsia="Calibri" w:hAnsi="Calibri" w:cs="Calibri"/>
                <w:sz w:val="18"/>
                <w:szCs w:val="18"/>
              </w:rPr>
            </w:pPr>
            <w:r>
              <w:rPr>
                <w:rFonts w:ascii="Calibri" w:eastAsia="Calibri" w:hAnsi="Calibri" w:cs="Calibri"/>
                <w:sz w:val="18"/>
                <w:szCs w:val="18"/>
              </w:rPr>
              <w:t>0,023</w:t>
            </w:r>
            <w:r w:rsidRPr="006005E9">
              <w:rPr>
                <w:rFonts w:ascii="Calibri" w:eastAsia="Calibri" w:hAnsi="Calibri" w:cs="Calibri"/>
                <w:sz w:val="18"/>
                <w:szCs w:val="18"/>
              </w:rPr>
              <w:t>%</w:t>
            </w:r>
          </w:p>
          <w:p w14:paraId="7C26E9C3" w14:textId="71BBADFE" w:rsidR="009D6E7B" w:rsidRPr="006005E9" w:rsidRDefault="009D6E7B" w:rsidP="00F625DF">
            <w:pPr>
              <w:rPr>
                <w:rFonts w:ascii="Calibri" w:eastAsia="Calibri" w:hAnsi="Calibri" w:cs="Calibri"/>
                <w:sz w:val="18"/>
                <w:szCs w:val="18"/>
              </w:rPr>
            </w:pPr>
            <w:r>
              <w:rPr>
                <w:rFonts w:ascii="Calibri" w:eastAsia="Calibri" w:hAnsi="Calibri" w:cs="Calibri"/>
                <w:sz w:val="18"/>
                <w:szCs w:val="18"/>
              </w:rPr>
              <w:t>+0,023</w:t>
            </w:r>
            <w:r w:rsidRPr="006005E9">
              <w:rPr>
                <w:rFonts w:ascii="Calibri" w:eastAsia="Calibri" w:hAnsi="Calibri" w:cs="Calibri"/>
                <w:sz w:val="18"/>
                <w:szCs w:val="18"/>
              </w:rPr>
              <w:t>%</w:t>
            </w:r>
          </w:p>
        </w:tc>
        <w:tc>
          <w:tcPr>
            <w:tcW w:w="1068" w:type="dxa"/>
          </w:tcPr>
          <w:p w14:paraId="17F86ACE" w14:textId="77777777" w:rsidR="009D6E7B" w:rsidRDefault="00B350A2" w:rsidP="00F625DF">
            <w:pPr>
              <w:widowControl w:val="0"/>
              <w:spacing w:after="100"/>
              <w:rPr>
                <w:rFonts w:ascii="Calibri" w:eastAsia="Calibri" w:hAnsi="Calibri" w:cs="Calibri"/>
                <w:sz w:val="18"/>
                <w:szCs w:val="18"/>
              </w:rPr>
            </w:pPr>
            <w:r>
              <w:rPr>
                <w:rFonts w:ascii="Calibri" w:eastAsia="Calibri" w:hAnsi="Calibri" w:cs="Calibri"/>
                <w:sz w:val="18"/>
                <w:szCs w:val="18"/>
              </w:rPr>
              <w:t>0%</w:t>
            </w:r>
          </w:p>
          <w:p w14:paraId="460EC48A" w14:textId="734436A0" w:rsidR="00B350A2" w:rsidRDefault="00ED6070" w:rsidP="00F625DF">
            <w:pPr>
              <w:widowControl w:val="0"/>
              <w:spacing w:after="100"/>
              <w:rPr>
                <w:rFonts w:ascii="Calibri" w:eastAsia="Calibri" w:hAnsi="Calibri" w:cs="Calibri"/>
                <w:sz w:val="18"/>
                <w:szCs w:val="18"/>
              </w:rPr>
            </w:pPr>
            <w:r>
              <w:rPr>
                <w:rFonts w:ascii="Calibri" w:eastAsia="Calibri" w:hAnsi="Calibri" w:cs="Calibri"/>
                <w:sz w:val="18"/>
                <w:szCs w:val="18"/>
              </w:rPr>
              <w:t>-0,023</w:t>
            </w:r>
            <w:r w:rsidR="00B350A2">
              <w:rPr>
                <w:rFonts w:ascii="Calibri" w:eastAsia="Calibri" w:hAnsi="Calibri" w:cs="Calibri"/>
                <w:sz w:val="18"/>
                <w:szCs w:val="18"/>
              </w:rPr>
              <w:t xml:space="preserve"> </w:t>
            </w:r>
            <w:r w:rsidR="00B350A2" w:rsidRPr="006005E9">
              <w:rPr>
                <w:rFonts w:ascii="Calibri" w:eastAsia="Calibri" w:hAnsi="Calibri" w:cs="Calibri"/>
                <w:sz w:val="18"/>
                <w:szCs w:val="18"/>
              </w:rPr>
              <w:t>%</w:t>
            </w:r>
          </w:p>
        </w:tc>
      </w:tr>
      <w:tr w:rsidR="009D6E7B" w:rsidRPr="006005E9" w14:paraId="75BE841B" w14:textId="77777777" w:rsidTr="00F625DF">
        <w:tc>
          <w:tcPr>
            <w:tcW w:w="1782" w:type="dxa"/>
          </w:tcPr>
          <w:p w14:paraId="170076C0"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Främja folkhälsa</w:t>
            </w:r>
          </w:p>
        </w:tc>
        <w:tc>
          <w:tcPr>
            <w:tcW w:w="1770" w:type="dxa"/>
          </w:tcPr>
          <w:p w14:paraId="07D85A14"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Exponering mot tobak, alkohol, spelverksamhet och pornografi</w:t>
            </w:r>
          </w:p>
        </w:tc>
        <w:tc>
          <w:tcPr>
            <w:tcW w:w="1829" w:type="dxa"/>
          </w:tcPr>
          <w:p w14:paraId="120458D5" w14:textId="77777777" w:rsidR="009D6E7B" w:rsidRPr="006005E9" w:rsidRDefault="009D6E7B" w:rsidP="00F625DF">
            <w:pPr>
              <w:rPr>
                <w:rFonts w:ascii="Calibri" w:eastAsia="Calibri" w:hAnsi="Calibri" w:cs="Calibri"/>
                <w:sz w:val="18"/>
                <w:szCs w:val="18"/>
              </w:rPr>
            </w:pPr>
            <w:r w:rsidRPr="006005E9">
              <w:rPr>
                <w:rFonts w:ascii="Calibri" w:eastAsia="Calibri" w:hAnsi="Calibri" w:cs="Calibri"/>
                <w:noProof/>
                <w:sz w:val="18"/>
                <w:szCs w:val="18"/>
              </w:rPr>
              <w:t>Andel av investeringar i bolag som är involverade i nämnda verksamheter som kan anses skada folkhälsan</w:t>
            </w:r>
          </w:p>
        </w:tc>
        <w:tc>
          <w:tcPr>
            <w:tcW w:w="935" w:type="dxa"/>
          </w:tcPr>
          <w:p w14:paraId="4BD09342" w14:textId="77777777" w:rsidR="009D6E7B" w:rsidRPr="006005E9" w:rsidRDefault="009D6E7B" w:rsidP="00F625DF">
            <w:pPr>
              <w:rPr>
                <w:rFonts w:ascii="Calibri" w:eastAsia="Calibri" w:hAnsi="Calibri" w:cs="Calibri"/>
                <w:sz w:val="18"/>
                <w:szCs w:val="18"/>
              </w:rPr>
            </w:pPr>
            <w:r>
              <w:rPr>
                <w:rFonts w:ascii="Calibri" w:eastAsia="Times New Roman" w:hAnsi="Calibri" w:cs="Calibri"/>
                <w:kern w:val="16"/>
                <w:sz w:val="18"/>
                <w:szCs w:val="18"/>
              </w:rPr>
              <w:t>N/A</w:t>
            </w:r>
          </w:p>
        </w:tc>
        <w:tc>
          <w:tcPr>
            <w:tcW w:w="1173" w:type="dxa"/>
          </w:tcPr>
          <w:p w14:paraId="1BAE2771" w14:textId="5175821F" w:rsidR="009D6E7B" w:rsidRPr="006005E9" w:rsidRDefault="009D6E7B" w:rsidP="00F625DF">
            <w:pPr>
              <w:rPr>
                <w:rFonts w:ascii="Calibri" w:eastAsia="Times New Roman" w:hAnsi="Calibri" w:cs="Calibri"/>
                <w:kern w:val="16"/>
                <w:sz w:val="18"/>
                <w:szCs w:val="18"/>
              </w:rPr>
            </w:pPr>
            <w:r>
              <w:rPr>
                <w:rFonts w:ascii="Calibri" w:eastAsia="Times New Roman" w:hAnsi="Calibri" w:cs="Calibri"/>
                <w:kern w:val="16"/>
                <w:sz w:val="18"/>
                <w:szCs w:val="18"/>
              </w:rPr>
              <w:t>0,07%</w:t>
            </w:r>
          </w:p>
        </w:tc>
        <w:tc>
          <w:tcPr>
            <w:tcW w:w="1223" w:type="dxa"/>
          </w:tcPr>
          <w:p w14:paraId="434D3C25" w14:textId="06C68643" w:rsidR="009D6E7B" w:rsidRPr="00B350A2" w:rsidRDefault="009D6E7B" w:rsidP="00B350A2">
            <w:pPr>
              <w:rPr>
                <w:rFonts w:ascii="Calibri" w:eastAsia="Times New Roman" w:hAnsi="Calibri" w:cs="Calibri"/>
                <w:kern w:val="16"/>
                <w:sz w:val="18"/>
                <w:szCs w:val="18"/>
              </w:rPr>
            </w:pPr>
            <w:r>
              <w:rPr>
                <w:rFonts w:ascii="Calibri" w:eastAsia="Times New Roman" w:hAnsi="Calibri" w:cs="Calibri"/>
                <w:kern w:val="16"/>
                <w:sz w:val="18"/>
                <w:szCs w:val="18"/>
              </w:rPr>
              <w:t xml:space="preserve">0,11 </w:t>
            </w:r>
            <w:r w:rsidRPr="006005E9">
              <w:rPr>
                <w:rFonts w:ascii="Calibri" w:eastAsia="Times New Roman" w:hAnsi="Calibri" w:cs="Calibri"/>
                <w:kern w:val="16"/>
                <w:sz w:val="18"/>
                <w:szCs w:val="18"/>
              </w:rPr>
              <w:t xml:space="preserve">% </w:t>
            </w:r>
          </w:p>
          <w:p w14:paraId="050932C9" w14:textId="4A9B1C34" w:rsidR="009D6E7B" w:rsidRPr="006005E9" w:rsidRDefault="009D6E7B" w:rsidP="00F625DF">
            <w:pPr>
              <w:rPr>
                <w:rFonts w:ascii="Calibri" w:eastAsia="Times New Roman" w:hAnsi="Calibri" w:cs="Calibri"/>
                <w:kern w:val="16"/>
                <w:sz w:val="18"/>
                <w:szCs w:val="18"/>
              </w:rPr>
            </w:pPr>
            <w:r w:rsidRPr="006005E9">
              <w:rPr>
                <w:rFonts w:ascii="Calibri" w:eastAsia="Calibri" w:hAnsi="Calibri" w:cs="Calibri"/>
                <w:sz w:val="18"/>
                <w:szCs w:val="18"/>
              </w:rPr>
              <w:t>+</w:t>
            </w:r>
            <w:r w:rsidRPr="00F4741D">
              <w:rPr>
                <w:rFonts w:ascii="Calibri" w:eastAsia="Calibri" w:hAnsi="Calibri" w:cs="Calibri"/>
                <w:sz w:val="18"/>
                <w:szCs w:val="18"/>
              </w:rPr>
              <w:t xml:space="preserve"> 0,0</w:t>
            </w:r>
            <w:r>
              <w:rPr>
                <w:rFonts w:ascii="Calibri" w:eastAsia="Calibri" w:hAnsi="Calibri" w:cs="Calibri"/>
                <w:sz w:val="18"/>
                <w:szCs w:val="18"/>
              </w:rPr>
              <w:t>4</w:t>
            </w:r>
            <w:r w:rsidRPr="006005E9">
              <w:rPr>
                <w:rFonts w:ascii="Calibri" w:eastAsia="Calibri" w:hAnsi="Calibri" w:cs="Calibri"/>
                <w:sz w:val="18"/>
                <w:szCs w:val="18"/>
              </w:rPr>
              <w:t>%</w:t>
            </w:r>
          </w:p>
        </w:tc>
        <w:tc>
          <w:tcPr>
            <w:tcW w:w="1068" w:type="dxa"/>
          </w:tcPr>
          <w:p w14:paraId="06CD230E" w14:textId="77777777" w:rsidR="009D6E7B" w:rsidRDefault="00B350A2" w:rsidP="00F625DF">
            <w:pPr>
              <w:rPr>
                <w:rFonts w:ascii="Calibri" w:eastAsia="Times New Roman" w:hAnsi="Calibri" w:cs="Calibri"/>
                <w:kern w:val="16"/>
                <w:sz w:val="18"/>
                <w:szCs w:val="18"/>
              </w:rPr>
            </w:pPr>
            <w:r>
              <w:rPr>
                <w:rFonts w:ascii="Calibri" w:eastAsia="Times New Roman" w:hAnsi="Calibri" w:cs="Calibri"/>
                <w:kern w:val="16"/>
                <w:sz w:val="18"/>
                <w:szCs w:val="18"/>
              </w:rPr>
              <w:t>0,01%</w:t>
            </w:r>
          </w:p>
          <w:p w14:paraId="312A0D00" w14:textId="4A0552B5" w:rsidR="00B350A2" w:rsidRDefault="00B350A2" w:rsidP="00F625DF">
            <w:pPr>
              <w:rPr>
                <w:rFonts w:ascii="Calibri" w:eastAsia="Times New Roman" w:hAnsi="Calibri" w:cs="Calibri"/>
                <w:kern w:val="16"/>
                <w:sz w:val="18"/>
                <w:szCs w:val="18"/>
              </w:rPr>
            </w:pPr>
            <w:r>
              <w:rPr>
                <w:rFonts w:ascii="Calibri" w:eastAsia="Times New Roman" w:hAnsi="Calibri" w:cs="Calibri"/>
                <w:kern w:val="16"/>
                <w:sz w:val="18"/>
                <w:szCs w:val="18"/>
              </w:rPr>
              <w:t>-0,10%</w:t>
            </w:r>
          </w:p>
          <w:p w14:paraId="1C9AB27F" w14:textId="3DC9027C" w:rsidR="00B350A2" w:rsidRDefault="00B350A2" w:rsidP="00F625DF">
            <w:pPr>
              <w:rPr>
                <w:rFonts w:ascii="Calibri" w:eastAsia="Times New Roman" w:hAnsi="Calibri" w:cs="Calibri"/>
                <w:kern w:val="16"/>
                <w:sz w:val="18"/>
                <w:szCs w:val="18"/>
              </w:rPr>
            </w:pPr>
          </w:p>
        </w:tc>
      </w:tr>
    </w:tbl>
    <w:p w14:paraId="28DEF513" w14:textId="77777777" w:rsidR="009D6E7B" w:rsidRDefault="009D6E7B" w:rsidP="009D6E7B">
      <w:pPr>
        <w:jc w:val="both"/>
        <w:rPr>
          <w:rFonts w:cstheme="minorHAnsi"/>
          <w:sz w:val="18"/>
          <w:szCs w:val="18"/>
        </w:rPr>
      </w:pPr>
    </w:p>
    <w:p w14:paraId="7CA681E7" w14:textId="77777777" w:rsidR="002D4ACD" w:rsidRDefault="002D4ACD" w:rsidP="002D4ACD">
      <w:pPr>
        <w:jc w:val="both"/>
        <w:rPr>
          <w:rFonts w:cstheme="minorHAnsi"/>
          <w:sz w:val="18"/>
          <w:szCs w:val="18"/>
        </w:rPr>
      </w:pPr>
    </w:p>
    <w:p w14:paraId="2D7E1483" w14:textId="0BC7553F" w:rsidR="002D4ACD" w:rsidRDefault="002D4ACD" w:rsidP="002D4ACD">
      <w:pPr>
        <w:jc w:val="both"/>
        <w:rPr>
          <w:rFonts w:cstheme="minorHAnsi"/>
          <w:sz w:val="18"/>
          <w:szCs w:val="18"/>
        </w:rPr>
      </w:pPr>
      <w:r>
        <w:rPr>
          <w:rFonts w:cstheme="minorHAnsi"/>
          <w:sz w:val="18"/>
          <w:szCs w:val="18"/>
        </w:rPr>
        <w:t xml:space="preserve">Under föregående period hade portföljen minimalt med investeringar (0%) i bolag som bedömdes ha kränkt någon av FN:s globala överenskommelser eller OECD:s riktlinjer för multinationella bolag. Portföljen hade </w:t>
      </w:r>
      <w:r w:rsidR="00C773E3">
        <w:rPr>
          <w:rFonts w:cstheme="minorHAnsi"/>
          <w:sz w:val="18"/>
          <w:szCs w:val="18"/>
        </w:rPr>
        <w:t>inga</w:t>
      </w:r>
      <w:r>
        <w:rPr>
          <w:rFonts w:cstheme="minorHAnsi"/>
          <w:sz w:val="18"/>
          <w:szCs w:val="18"/>
        </w:rPr>
        <w:t xml:space="preserve"> investeringar i bolag som var involverade i produktion och distribution av kontroversiella vapen (0%). Vidare hade portföljen </w:t>
      </w:r>
      <w:r w:rsidR="00C773E3">
        <w:rPr>
          <w:rFonts w:cstheme="minorHAnsi"/>
          <w:sz w:val="18"/>
          <w:szCs w:val="18"/>
        </w:rPr>
        <w:t>minimalt</w:t>
      </w:r>
      <w:r>
        <w:rPr>
          <w:rFonts w:cstheme="minorHAnsi"/>
          <w:sz w:val="18"/>
          <w:szCs w:val="18"/>
        </w:rPr>
        <w:t xml:space="preserve"> med investeringar i bolag vars intäkter till mer än 5% kom från verksamhet kopplad till alkohol, tobak, pornografi eller kommersiell spelverksamhet (0,0</w:t>
      </w:r>
      <w:r w:rsidR="00C773E3">
        <w:rPr>
          <w:rFonts w:cstheme="minorHAnsi"/>
          <w:sz w:val="18"/>
          <w:szCs w:val="18"/>
        </w:rPr>
        <w:t>1</w:t>
      </w:r>
      <w:r>
        <w:rPr>
          <w:rFonts w:cstheme="minorHAnsi"/>
          <w:sz w:val="18"/>
          <w:szCs w:val="18"/>
        </w:rPr>
        <w:t>%)</w:t>
      </w:r>
    </w:p>
    <w:p w14:paraId="215D12EC" w14:textId="7391FD79" w:rsidR="002D4ACD" w:rsidRDefault="002D4ACD" w:rsidP="002D4ACD">
      <w:pPr>
        <w:jc w:val="both"/>
        <w:rPr>
          <w:rFonts w:cstheme="minorHAnsi"/>
          <w:sz w:val="18"/>
          <w:szCs w:val="18"/>
        </w:rPr>
      </w:pPr>
      <w:r>
        <w:rPr>
          <w:rFonts w:cstheme="minorHAnsi"/>
          <w:sz w:val="18"/>
          <w:szCs w:val="18"/>
        </w:rPr>
        <w:t>Resultaten mellan perioderna är väldigt snarlika, men liten</w:t>
      </w:r>
      <w:r w:rsidR="009A19FB">
        <w:rPr>
          <w:rFonts w:cstheme="minorHAnsi"/>
          <w:sz w:val="18"/>
          <w:szCs w:val="18"/>
        </w:rPr>
        <w:t xml:space="preserve"> en liten förbättring </w:t>
      </w:r>
      <w:r w:rsidR="00C773E3">
        <w:rPr>
          <w:rFonts w:cstheme="minorHAnsi"/>
          <w:sz w:val="18"/>
          <w:szCs w:val="18"/>
        </w:rPr>
        <w:t xml:space="preserve">kan noteras </w:t>
      </w:r>
      <w:r w:rsidR="009A19FB">
        <w:rPr>
          <w:rFonts w:cstheme="minorHAnsi"/>
          <w:sz w:val="18"/>
          <w:szCs w:val="18"/>
        </w:rPr>
        <w:t>när det gäller</w:t>
      </w:r>
      <w:r>
        <w:rPr>
          <w:rFonts w:cstheme="minorHAnsi"/>
          <w:sz w:val="18"/>
          <w:szCs w:val="18"/>
        </w:rPr>
        <w:t xml:space="preserve"> exponeringen</w:t>
      </w:r>
      <w:r w:rsidR="009A19FB">
        <w:rPr>
          <w:rFonts w:cstheme="minorHAnsi"/>
          <w:sz w:val="18"/>
          <w:szCs w:val="18"/>
        </w:rPr>
        <w:t xml:space="preserve"> av</w:t>
      </w:r>
      <w:r>
        <w:rPr>
          <w:rFonts w:cstheme="minorHAnsi"/>
          <w:sz w:val="18"/>
          <w:szCs w:val="18"/>
        </w:rPr>
        <w:t xml:space="preserve"> investeringar i fossila bränslen.</w:t>
      </w:r>
    </w:p>
    <w:p w14:paraId="4BA267BB" w14:textId="77777777" w:rsidR="002D4ACD" w:rsidRDefault="002D4ACD" w:rsidP="002D4ACD">
      <w:pPr>
        <w:rPr>
          <w:sz w:val="24"/>
          <w:szCs w:val="24"/>
        </w:rPr>
      </w:pPr>
    </w:p>
    <w:p w14:paraId="2125E07F" w14:textId="7635027D" w:rsidR="008142E1" w:rsidRDefault="008142E1" w:rsidP="008142E1">
      <w:pPr>
        <w:ind w:left="851"/>
        <w:jc w:val="both"/>
        <w:rPr>
          <w:rStyle w:val="Rubrik2Char"/>
        </w:rPr>
      </w:pPr>
      <w:r>
        <w:rPr>
          <w:noProof/>
        </w:rPr>
        <mc:AlternateContent>
          <mc:Choice Requires="wps">
            <w:drawing>
              <wp:anchor distT="0" distB="0" distL="114300" distR="114300" simplePos="0" relativeHeight="251888128" behindDoc="0" locked="0" layoutInCell="1" allowOverlap="1" wp14:anchorId="49985B8D" wp14:editId="74FD05DD">
                <wp:simplePos x="0" y="0"/>
                <wp:positionH relativeFrom="column">
                  <wp:posOffset>196850</wp:posOffset>
                </wp:positionH>
                <wp:positionV relativeFrom="paragraph">
                  <wp:posOffset>31544</wp:posOffset>
                </wp:positionV>
                <wp:extent cx="129600" cy="129600"/>
                <wp:effectExtent l="0" t="0" r="3810" b="3810"/>
                <wp:wrapNone/>
                <wp:docPr id="307917153"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0C887" id="Ellips 5" o:spid="_x0000_s1026" style="position:absolute;margin-left:15.5pt;margin-top:2.5pt;width:10.2pt;height:10.2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" fillcolor="#dbdbdb [1302]" stroked="f" strokeweight="1pt">
                <v:stroke joinstyle="miter"/>
              </v:oval>
            </w:pict>
          </mc:Fallback>
        </mc:AlternateContent>
      </w:r>
      <w:r>
        <w:rPr>
          <w:rStyle w:val="Rubrik2Char"/>
        </w:rPr>
        <w:t xml:space="preserve">Vilka var målen med de hållbara investeringar som den finansiella produkten delvis gjorde, och hur bidrog den </w:t>
      </w:r>
      <w:r w:rsidR="003702CE">
        <w:rPr>
          <w:rStyle w:val="Rubrik2Char"/>
        </w:rPr>
        <w:t xml:space="preserve">hållbara investeringen till dessa mål? </w:t>
      </w:r>
    </w:p>
    <w:p w14:paraId="50BA9653" w14:textId="349CF2A9" w:rsidR="008142E1" w:rsidRDefault="00CB3922" w:rsidP="003E078B">
      <w:pPr>
        <w:spacing w:line="240" w:lineRule="auto"/>
        <w:ind w:left="851"/>
        <w:jc w:val="both"/>
        <w:rPr>
          <w:rFonts w:cstheme="minorHAnsi"/>
          <w:sz w:val="18"/>
          <w:szCs w:val="18"/>
        </w:rPr>
      </w:pPr>
      <w:r>
        <w:rPr>
          <w:rFonts w:cstheme="minorHAnsi"/>
          <w:sz w:val="18"/>
          <w:szCs w:val="18"/>
        </w:rPr>
        <w:t>Portföljen avsåg att ha en minimiandel på 5 procent hållbara investeringar.</w:t>
      </w:r>
      <w:r w:rsidR="00F804C6">
        <w:rPr>
          <w:rFonts w:cstheme="minorHAnsi"/>
          <w:sz w:val="18"/>
          <w:szCs w:val="18"/>
        </w:rPr>
        <w:t xml:space="preserve"> Portföljens miljömässigt hållbara investeringar bidrog till följande miljömål definierade i EU-taxonomin för miljömässigt hållbara verksamheter; Begränsning och anpassning till klimatförändringar. </w:t>
      </w:r>
    </w:p>
    <w:p w14:paraId="21210A81" w14:textId="09A6A06F" w:rsidR="00F804C6" w:rsidRDefault="00F804C6" w:rsidP="003E078B">
      <w:pPr>
        <w:spacing w:line="240" w:lineRule="auto"/>
        <w:ind w:left="851"/>
        <w:jc w:val="both"/>
        <w:rPr>
          <w:rFonts w:cstheme="minorHAnsi"/>
          <w:sz w:val="18"/>
          <w:szCs w:val="18"/>
        </w:rPr>
      </w:pPr>
      <w:r>
        <w:rPr>
          <w:rFonts w:cstheme="minorHAnsi"/>
          <w:sz w:val="18"/>
          <w:szCs w:val="18"/>
        </w:rPr>
        <w:t>Portföljens hållbara investeringar gjordes, indirekt genom investeringar i andra fonder, i bolag vars produkter eller tjänster bedöms ha ett direkt positivt bidrag till ett eller flera av de globala hållbarhetsmålen (SDG) i FN:s agenda 2030.</w:t>
      </w:r>
    </w:p>
    <w:p w14:paraId="795F6B09" w14:textId="62A5359A" w:rsidR="006B1A6B" w:rsidRDefault="006B1A6B" w:rsidP="003E078B">
      <w:pPr>
        <w:spacing w:line="240" w:lineRule="auto"/>
        <w:ind w:left="851"/>
        <w:jc w:val="both"/>
        <w:rPr>
          <w:rFonts w:eastAsia="Calibri" w:cstheme="minorHAnsi"/>
          <w:noProof/>
          <w:sz w:val="18"/>
          <w:szCs w:val="14"/>
        </w:rPr>
      </w:pPr>
      <w:r>
        <w:rPr>
          <w:rFonts w:cstheme="minorHAnsi"/>
          <w:sz w:val="18"/>
          <w:szCs w:val="18"/>
        </w:rPr>
        <w:t xml:space="preserve">Målet var att minst 5% av investeringarna skulle vara hållbara. </w:t>
      </w:r>
      <w:r w:rsidR="00C773E3" w:rsidRPr="00E93963">
        <w:rPr>
          <w:rFonts w:eastAsia="Calibri" w:cstheme="minorHAnsi"/>
          <w:noProof/>
          <w:sz w:val="18"/>
          <w:szCs w:val="14"/>
        </w:rPr>
        <w:t xml:space="preserve">Andelen hållbarhetsrelaterade investeringar i </w:t>
      </w:r>
      <w:r w:rsidR="00C773E3">
        <w:rPr>
          <w:rFonts w:eastAsia="Calibri" w:cstheme="minorHAnsi"/>
          <w:noProof/>
          <w:sz w:val="18"/>
          <w:szCs w:val="14"/>
        </w:rPr>
        <w:t>portföljen</w:t>
      </w:r>
      <w:r w:rsidR="00C773E3" w:rsidRPr="00E93963">
        <w:rPr>
          <w:rFonts w:eastAsia="Calibri" w:cstheme="minorHAnsi"/>
          <w:noProof/>
          <w:sz w:val="18"/>
          <w:szCs w:val="14"/>
        </w:rPr>
        <w:t xml:space="preserve"> var </w:t>
      </w:r>
      <w:r w:rsidR="00C773E3">
        <w:rPr>
          <w:rFonts w:eastAsia="Calibri" w:cstheme="minorHAnsi"/>
          <w:noProof/>
          <w:sz w:val="18"/>
          <w:szCs w:val="14"/>
        </w:rPr>
        <w:t>2025</w:t>
      </w:r>
      <w:r w:rsidR="00C773E3" w:rsidRPr="00E93963">
        <w:rPr>
          <w:rFonts w:eastAsia="Calibri" w:cstheme="minorHAnsi"/>
          <w:noProof/>
          <w:sz w:val="18"/>
          <w:szCs w:val="14"/>
        </w:rPr>
        <w:t xml:space="preserve">, </w:t>
      </w:r>
      <w:r w:rsidR="00C773E3">
        <w:rPr>
          <w:rFonts w:eastAsia="Calibri" w:cstheme="minorHAnsi"/>
          <w:noProof/>
          <w:sz w:val="18"/>
          <w:szCs w:val="14"/>
        </w:rPr>
        <w:t>38,6</w:t>
      </w:r>
      <w:r w:rsidR="00C773E3" w:rsidRPr="00E93963">
        <w:rPr>
          <w:rFonts w:eastAsia="Calibri" w:cstheme="minorHAnsi"/>
          <w:noProof/>
          <w:sz w:val="18"/>
          <w:szCs w:val="14"/>
        </w:rPr>
        <w:t xml:space="preserve"> procent enligt </w:t>
      </w:r>
      <w:r w:rsidR="00C773E3">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70AD2CF6" w14:textId="55C1420C" w:rsidR="000168C1" w:rsidRDefault="000168C1" w:rsidP="000168C1">
      <w:pPr>
        <w:spacing w:line="240" w:lineRule="auto"/>
        <w:ind w:left="851"/>
        <w:jc w:val="both"/>
        <w:rPr>
          <w:rFonts w:cstheme="minorHAnsi"/>
          <w:sz w:val="18"/>
          <w:szCs w:val="18"/>
        </w:rPr>
      </w:pPr>
      <w:r>
        <w:rPr>
          <w:rFonts w:cstheme="minorHAnsi"/>
          <w:sz w:val="18"/>
          <w:szCs w:val="18"/>
        </w:rPr>
        <w:t>De underliggande investeringarna bidrog med begränsning och anpassning till klimatförändringar genom de investeringar som genomförts</w:t>
      </w:r>
      <w:r>
        <w:rPr>
          <w:rFonts w:cstheme="minorHAnsi"/>
          <w:sz w:val="18"/>
          <w:szCs w:val="18"/>
        </w:rPr>
        <w:t>.</w:t>
      </w:r>
    </w:p>
    <w:p w14:paraId="5BAC00F2" w14:textId="77777777" w:rsidR="000168C1" w:rsidRDefault="000168C1" w:rsidP="003E078B">
      <w:pPr>
        <w:spacing w:line="240" w:lineRule="auto"/>
        <w:ind w:left="851"/>
        <w:jc w:val="both"/>
        <w:rPr>
          <w:rFonts w:cstheme="minorHAnsi"/>
          <w:sz w:val="18"/>
          <w:szCs w:val="18"/>
        </w:rPr>
      </w:pPr>
    </w:p>
    <w:p w14:paraId="457C6121" w14:textId="77777777" w:rsidR="00F804C6" w:rsidRDefault="00F804C6" w:rsidP="003E078B">
      <w:pPr>
        <w:spacing w:line="240" w:lineRule="auto"/>
        <w:ind w:left="851"/>
        <w:jc w:val="both"/>
        <w:rPr>
          <w:rFonts w:cstheme="minorHAnsi"/>
          <w:sz w:val="18"/>
          <w:szCs w:val="18"/>
        </w:rPr>
      </w:pPr>
    </w:p>
    <w:p w14:paraId="403A21B2" w14:textId="77777777" w:rsidR="00F804C6" w:rsidRDefault="00F804C6" w:rsidP="00F45667">
      <w:pPr>
        <w:spacing w:line="240" w:lineRule="auto"/>
        <w:jc w:val="both"/>
        <w:rPr>
          <w:sz w:val="24"/>
          <w:szCs w:val="24"/>
        </w:rPr>
      </w:pPr>
    </w:p>
    <w:p w14:paraId="08F800C9" w14:textId="3C353DB4" w:rsidR="005F24E0" w:rsidRDefault="007324F9" w:rsidP="00CD25D0">
      <w:pPr>
        <w:ind w:left="851"/>
        <w:jc w:val="both"/>
        <w:rPr>
          <w:rStyle w:val="Rubrik2Char"/>
        </w:rPr>
      </w:pPr>
      <w:r>
        <w:rPr>
          <w:b/>
          <w:bCs/>
          <w:i/>
          <w:iCs/>
          <w:noProof/>
        </w:rPr>
        <mc:AlternateContent>
          <mc:Choice Requires="wpg">
            <w:drawing>
              <wp:anchor distT="0" distB="0" distL="114300" distR="114300" simplePos="0" relativeHeight="251445760" behindDoc="0" locked="0" layoutInCell="1" allowOverlap="1" wp14:anchorId="105D8529" wp14:editId="0D25C326">
                <wp:simplePos x="0" y="0"/>
                <wp:positionH relativeFrom="column">
                  <wp:posOffset>197060</wp:posOffset>
                </wp:positionH>
                <wp:positionV relativeFrom="paragraph">
                  <wp:posOffset>28053</wp:posOffset>
                </wp:positionV>
                <wp:extent cx="129540" cy="1890395"/>
                <wp:effectExtent l="0" t="0" r="3810" b="33655"/>
                <wp:wrapNone/>
                <wp:docPr id="965277212" name="Grupp 36"/>
                <wp:cNvGraphicFramePr/>
                <a:graphic xmlns:a="http://schemas.openxmlformats.org/drawingml/2006/main">
                  <a:graphicData uri="http://schemas.microsoft.com/office/word/2010/wordprocessingGroup">
                    <wpg:wgp>
                      <wpg:cNvGrpSpPr/>
                      <wpg:grpSpPr>
                        <a:xfrm>
                          <a:off x="0" y="0"/>
                          <a:ext cx="129540" cy="1890395"/>
                          <a:chOff x="0" y="0"/>
                          <a:chExt cx="129577" cy="1890508"/>
                        </a:xfrm>
                      </wpg:grpSpPr>
                      <wps:wsp>
                        <wps:cNvPr id="1879696125" name="Ellips 5"/>
                        <wps:cNvSpPr/>
                        <wps:spPr>
                          <a:xfrm>
                            <a:off x="0" y="0"/>
                            <a:ext cx="129577" cy="130171"/>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774993" name="Rak koppling 6"/>
                        <wps:cNvCnPr/>
                        <wps:spPr>
                          <a:xfrm>
                            <a:off x="60559" y="126739"/>
                            <a:ext cx="0" cy="1763769"/>
                          </a:xfrm>
                          <a:prstGeom prst="straightConnector1">
                            <a:avLst/>
                          </a:prstGeom>
                          <a:ln w="9525">
                            <a:prstDash val="lgDash"/>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D16381" id="Grupp 36" o:spid="_x0000_s1026" style="position:absolute;margin-left:15.5pt;margin-top:2.2pt;width:10.2pt;height:148.85pt;z-index:251445760;mso-width-relative:margin;mso-height-relative:margin" coordsize="1295,1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">
                <v:oval id="Ellips 5" o:spid="_x0000_s1027" style="position:absolute;width:1295;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" fillcolor="#dbdbdb [1302]" stroked="f" strokeweight="1pt">
                  <v:stroke joinstyle="miter"/>
                </v:oval>
                <v:shapetype id="_x0000_t32" coordsize="21600,21600" o:spt="32" o:oned="t" path="m,l21600,21600e" filled="f">
                  <v:path arrowok="t" fillok="f" o:connecttype="none"/>
                  <o:lock v:ext="edit" shapetype="t"/>
                </v:shapetype>
                <v:shape id="Rak koppling 6" o:spid="_x0000_s1028" type="#_x0000_t32" style="position:absolute;left:605;top:1267;width:0;height:17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" strokecolor="#a5a5a5 [3206]">
                  <v:stroke dashstyle="longDash" joinstyle="miter"/>
                </v:shape>
              </v:group>
            </w:pict>
          </mc:Fallback>
        </mc:AlternateContent>
      </w:r>
      <w:r w:rsidR="009138DF" w:rsidRPr="00CC3863">
        <w:rPr>
          <w:rStyle w:val="Rubrik2Char"/>
          <w:noProof/>
        </w:rPr>
        <mc:AlternateContent>
          <mc:Choice Requires="wps">
            <w:drawing>
              <wp:anchor distT="45720" distB="45720" distL="114300" distR="114300" simplePos="0" relativeHeight="251819520" behindDoc="0" locked="0" layoutInCell="1" allowOverlap="1" wp14:anchorId="0E4C2B58" wp14:editId="5F37531A">
                <wp:simplePos x="0" y="0"/>
                <wp:positionH relativeFrom="page">
                  <wp:posOffset>0</wp:posOffset>
                </wp:positionH>
                <wp:positionV relativeFrom="paragraph">
                  <wp:posOffset>43221</wp:posOffset>
                </wp:positionV>
                <wp:extent cx="1259840" cy="2044700"/>
                <wp:effectExtent l="0" t="0" r="0" b="0"/>
                <wp:wrapNone/>
                <wp:docPr id="18651685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C2B58" id="_x0000_s1030" type="#_x0000_t202" style="position:absolute;left:0;text-align:left;margin-left:0;margin-top:3.4pt;width:99.2pt;height:161pt;z-index:2518195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" fillcolor="#f2f2f2 [3052]" stroked="f">
                <v:textbox style="mso-fit-shape-to-text:t">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v:textbox>
                <w10:wrap anchorx="page"/>
              </v:shape>
            </w:pict>
          </mc:Fallback>
        </mc:AlternateContent>
      </w:r>
      <w:r w:rsidR="0038221A" w:rsidRPr="0038221A">
        <w:rPr>
          <w:rStyle w:val="Rubrik2Char"/>
        </w:rPr>
        <w:t>På vilket sätt orsaka</w:t>
      </w:r>
      <w:r w:rsidR="003E078B">
        <w:rPr>
          <w:rStyle w:val="Rubrik2Char"/>
        </w:rPr>
        <w:t>de</w:t>
      </w:r>
      <w:r w:rsidR="0038221A" w:rsidRPr="0038221A">
        <w:rPr>
          <w:rStyle w:val="Rubrik2Char"/>
        </w:rPr>
        <w:t xml:space="preserve"> de hållbara investeringar som den finansiella produkten delvis </w:t>
      </w:r>
      <w:r w:rsidR="005014E4">
        <w:rPr>
          <w:rStyle w:val="Rubrik2Char"/>
        </w:rPr>
        <w:t xml:space="preserve">gjorde inte </w:t>
      </w:r>
      <w:r w:rsidR="0038221A" w:rsidRPr="0038221A">
        <w:rPr>
          <w:rStyle w:val="Rubrik2Char"/>
        </w:rPr>
        <w:t xml:space="preserve">någon betydande skada för </w:t>
      </w:r>
      <w:r w:rsidR="005014E4">
        <w:rPr>
          <w:rStyle w:val="Rubrik2Char"/>
        </w:rPr>
        <w:t xml:space="preserve">något miljömål eller socialt mål </w:t>
      </w:r>
      <w:r w:rsidR="00EB77B4">
        <w:rPr>
          <w:rStyle w:val="Rubrik2Char"/>
        </w:rPr>
        <w:t xml:space="preserve">med de </w:t>
      </w:r>
      <w:r w:rsidR="0038221A" w:rsidRPr="0038221A">
        <w:rPr>
          <w:rStyle w:val="Rubrik2Char"/>
        </w:rPr>
        <w:t>hållbar</w:t>
      </w:r>
      <w:r w:rsidR="00EB77B4">
        <w:rPr>
          <w:rStyle w:val="Rubrik2Char"/>
        </w:rPr>
        <w:t>a</w:t>
      </w:r>
      <w:r w:rsidR="0038221A" w:rsidRPr="0038221A">
        <w:rPr>
          <w:rStyle w:val="Rubrik2Char"/>
        </w:rPr>
        <w:t xml:space="preserve"> investering</w:t>
      </w:r>
      <w:r w:rsidR="00EB77B4">
        <w:rPr>
          <w:rStyle w:val="Rubrik2Char"/>
        </w:rPr>
        <w:t>arna</w:t>
      </w:r>
      <w:r w:rsidR="005F24E0" w:rsidRPr="007420E4">
        <w:rPr>
          <w:rStyle w:val="Rubrik2Char"/>
        </w:rPr>
        <w:t>?</w:t>
      </w:r>
      <w:r w:rsidR="005D6A0A">
        <w:rPr>
          <w:rStyle w:val="Rubrik2Char"/>
        </w:rPr>
        <w:t xml:space="preserve"> </w:t>
      </w:r>
    </w:p>
    <w:sdt>
      <w:sdtPr>
        <w:rPr>
          <w:rFonts w:ascii="Calibri" w:eastAsia="Calibri" w:hAnsi="Calibri" w:cstheme="minorBidi"/>
          <w:b/>
          <w:bCs/>
          <w:i/>
          <w:iCs/>
          <w:noProof/>
          <w:kern w:val="2"/>
          <w:sz w:val="22"/>
          <w:szCs w:val="22"/>
          <w:lang w:val="sv-SE" w:eastAsia="en-US"/>
          <w14:ligatures w14:val="standardContextual"/>
        </w:rPr>
        <w:id w:val="1928923783"/>
        <w:placeholder>
          <w:docPart w:val="0E12FEF898954878BE113B313504F5FD"/>
        </w:placeholder>
      </w:sdtPr>
      <w:sdtEndPr/>
      <w:sdtContent>
        <w:p w14:paraId="1C21201F" w14:textId="21C6ABDB" w:rsidR="00A72660" w:rsidRPr="00E93963" w:rsidRDefault="00A72660" w:rsidP="00A72660">
          <w:pPr>
            <w:pStyle w:val="pf0"/>
            <w:ind w:left="720"/>
            <w:jc w:val="both"/>
            <w:rPr>
              <w:rFonts w:asciiTheme="minorHAnsi" w:hAnsiTheme="minorHAnsi" w:cstheme="minorHAnsi"/>
              <w:sz w:val="20"/>
              <w:szCs w:val="20"/>
              <w:lang w:val="sv-SE"/>
            </w:rPr>
          </w:pPr>
          <w:r w:rsidRPr="00BC687D">
            <w:rPr>
              <w:rStyle w:val="cf01"/>
              <w:rFonts w:asciiTheme="minorHAnsi" w:eastAsiaTheme="majorEastAsia" w:hAnsiTheme="minorHAnsi" w:cstheme="minorHAnsi"/>
              <w:lang w:val="sv-SE"/>
            </w:rPr>
            <w:t xml:space="preserve">Hållbara investeringar som genomförs i syfte att bidra till uppfyllelse av ett eller flera FN:s globala hållbarhetsmål får samtidigt inte motverka en hållbar utveckling genom andra delar av sin värdekedja. Under året har </w:t>
          </w:r>
          <w:r>
            <w:rPr>
              <w:rStyle w:val="cf01"/>
              <w:rFonts w:asciiTheme="minorHAnsi" w:eastAsiaTheme="majorEastAsia" w:hAnsiTheme="minorHAnsi" w:cstheme="minorHAnsi"/>
              <w:lang w:val="sv-SE"/>
            </w:rPr>
            <w:t>portföljens</w:t>
          </w:r>
          <w:r w:rsidRPr="00BC687D">
            <w:rPr>
              <w:rStyle w:val="cf01"/>
              <w:rFonts w:asciiTheme="minorHAnsi" w:eastAsiaTheme="majorEastAsia" w:hAnsiTheme="minorHAnsi" w:cstheme="minorHAnsi"/>
              <w:lang w:val="sv-SE"/>
            </w:rPr>
            <w:t xml:space="preserve"> förvaltare säkerställt att underliggande fonders metoder har tagit hänsyn till principen om att inte orsaka betydande skador. Hållbara investeringar som är gjorda i </w:t>
          </w:r>
          <w:r>
            <w:rPr>
              <w:rStyle w:val="cf01"/>
              <w:rFonts w:asciiTheme="minorHAnsi" w:eastAsiaTheme="majorEastAsia" w:hAnsiTheme="minorHAnsi" w:cstheme="minorHAnsi"/>
              <w:lang w:val="sv-SE"/>
            </w:rPr>
            <w:t xml:space="preserve">portföljen </w:t>
          </w:r>
          <w:r w:rsidRPr="00BC687D">
            <w:rPr>
              <w:rStyle w:val="cf01"/>
              <w:rFonts w:asciiTheme="minorHAnsi" w:eastAsiaTheme="majorEastAsia" w:hAnsiTheme="minorHAnsi" w:cstheme="minorHAnsi"/>
              <w:lang w:val="sv-SE"/>
            </w:rPr>
            <w:t xml:space="preserve">under året bedömdes inte orsakat någon betydande skada för något miljömål eller socialt mål. De åtgärder som är vidtagna för att säkerställa detta är negativ screening (exkludering) av underliggande fonder och kontroll samt uppföljning av PAI för </w:t>
          </w:r>
          <w:r>
            <w:rPr>
              <w:rStyle w:val="cf01"/>
              <w:rFonts w:asciiTheme="minorHAnsi" w:eastAsiaTheme="majorEastAsia" w:hAnsiTheme="minorHAnsi" w:cstheme="minorHAnsi"/>
              <w:lang w:val="sv-SE"/>
            </w:rPr>
            <w:t>portföljen</w:t>
          </w:r>
          <w:r w:rsidRPr="00BC687D">
            <w:rPr>
              <w:rStyle w:val="cf01"/>
              <w:rFonts w:asciiTheme="minorHAnsi" w:eastAsiaTheme="majorEastAsia" w:hAnsiTheme="minorHAnsi" w:cstheme="minorHAnsi"/>
              <w:lang w:val="sv-SE"/>
            </w:rPr>
            <w:t xml:space="preserve"> som helhet. </w:t>
          </w:r>
        </w:p>
        <w:p w14:paraId="3DDA1237" w14:textId="06BB2EF7" w:rsidR="00A72660" w:rsidRDefault="000168C1" w:rsidP="00A72660">
          <w:pPr>
            <w:ind w:left="851"/>
            <w:rPr>
              <w:rFonts w:ascii="Calibri" w:eastAsia="Calibri" w:hAnsi="Calibri"/>
              <w:b/>
              <w:bCs/>
              <w:i/>
              <w:iCs/>
              <w:noProof/>
            </w:rPr>
          </w:pPr>
        </w:p>
      </w:sdtContent>
    </w:sdt>
    <w:p w14:paraId="1171B231" w14:textId="1BE78F0A" w:rsidR="007E2585" w:rsidRDefault="00950DD0" w:rsidP="00405799">
      <w:pPr>
        <w:pStyle w:val="Rubrik3"/>
        <w:ind w:left="1418"/>
        <w:jc w:val="both"/>
      </w:pPr>
      <w:r>
        <w:rPr>
          <w:noProof/>
          <w:sz w:val="24"/>
          <w:szCs w:val="24"/>
        </w:rPr>
        <mc:AlternateContent>
          <mc:Choice Requires="wps">
            <w:drawing>
              <wp:anchor distT="0" distB="0" distL="114300" distR="114300" simplePos="0" relativeHeight="251458048" behindDoc="0" locked="0" layoutInCell="1" allowOverlap="1" wp14:anchorId="34C8787B" wp14:editId="521F5963">
                <wp:simplePos x="0" y="0"/>
                <wp:positionH relativeFrom="column">
                  <wp:posOffset>505921</wp:posOffset>
                </wp:positionH>
                <wp:positionV relativeFrom="paragraph">
                  <wp:posOffset>-141533</wp:posOffset>
                </wp:positionV>
                <wp:extent cx="0" cy="486410"/>
                <wp:effectExtent l="0" t="0" r="0" b="0"/>
                <wp:wrapNone/>
                <wp:docPr id="958291455"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610328D4" id="Rak koppling 6" o:spid="_x0000_s1026" style="position:absolute;rotation:-90;flip:x;z-index:25145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5pt,-11.15pt" to="39.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" strokecolor="#a5a5a5 [3206]">
                <v:stroke dashstyle="longDash" joinstyle="miter"/>
              </v:line>
            </w:pict>
          </mc:Fallback>
        </mc:AlternateContent>
      </w:r>
      <w:r w:rsidR="007E2585" w:rsidRPr="007E2585">
        <w:t xml:space="preserve">Hur </w:t>
      </w:r>
      <w:r w:rsidR="00EB77B4">
        <w:t>beaktades</w:t>
      </w:r>
      <w:r w:rsidR="007E2585" w:rsidRPr="007E2585">
        <w:t xml:space="preserve"> </w:t>
      </w:r>
      <w:r w:rsidR="007E2585" w:rsidRPr="00F85ADB">
        <w:t>indikatorerna</w:t>
      </w:r>
      <w:r w:rsidR="007E2585" w:rsidRPr="007E2585">
        <w:t xml:space="preserve"> för negativa konsekvenser för hållbarhetsfaktorer?</w:t>
      </w:r>
      <w:r w:rsidR="00F85ADB" w:rsidRPr="00F85ADB">
        <w:rPr>
          <w:color w:val="C00000"/>
        </w:rPr>
        <w:t xml:space="preserve">  </w:t>
      </w:r>
    </w:p>
    <w:sdt>
      <w:sdtPr>
        <w:rPr>
          <w:rFonts w:ascii="Calibri" w:hAnsi="Calibri" w:cs="Calibri"/>
          <w:bCs/>
          <w:i/>
          <w:iCs/>
          <w:noProof/>
          <w:sz w:val="18"/>
          <w:szCs w:val="18"/>
        </w:rPr>
        <w:id w:val="-1294976261"/>
        <w:placeholder>
          <w:docPart w:val="6C423D1DCA2541549446A73285EE1B11"/>
        </w:placeholder>
      </w:sdtPr>
      <w:sdtEndPr/>
      <w:sdtContent>
        <w:p w14:paraId="131D660E" w14:textId="39B59191" w:rsidR="00A72660" w:rsidRDefault="00A72660" w:rsidP="00A72660">
          <w:pPr>
            <w:ind w:left="720"/>
            <w:jc w:val="both"/>
            <w:rPr>
              <w:rFonts w:cstheme="minorHAnsi"/>
              <w:sz w:val="18"/>
              <w:szCs w:val="18"/>
            </w:rPr>
          </w:pPr>
          <w:r>
            <w:rPr>
              <w:rFonts w:cstheme="minorHAnsi"/>
              <w:sz w:val="18"/>
              <w:szCs w:val="18"/>
            </w:rPr>
            <w:t>Portföljen</w:t>
          </w:r>
          <w:r w:rsidRPr="00E93963">
            <w:rPr>
              <w:rFonts w:cstheme="minorHAnsi"/>
              <w:sz w:val="18"/>
              <w:szCs w:val="18"/>
            </w:rPr>
            <w:t xml:space="preserve"> beaktar hållbarhetsfaktorer i de underliggande fonderna genom den utvärderingsprocess som ligger till grund för förvaltningen. För alla investeringar i </w:t>
          </w:r>
          <w:r w:rsidR="00CB3922">
            <w:rPr>
              <w:rFonts w:cstheme="minorHAnsi"/>
              <w:sz w:val="18"/>
              <w:szCs w:val="18"/>
            </w:rPr>
            <w:t>portföljen</w:t>
          </w:r>
          <w:r w:rsidRPr="00E93963">
            <w:rPr>
              <w:rFonts w:cstheme="minorHAnsi"/>
              <w:sz w:val="18"/>
              <w:szCs w:val="18"/>
            </w:rPr>
            <w:t xml:space="preserve"> genomför</w:t>
          </w:r>
          <w:r>
            <w:rPr>
              <w:rFonts w:cstheme="minorHAnsi"/>
              <w:sz w:val="18"/>
              <w:szCs w:val="18"/>
            </w:rPr>
            <w:t>de</w:t>
          </w:r>
          <w:r w:rsidRPr="00E93963">
            <w:rPr>
              <w:rFonts w:cstheme="minorHAnsi"/>
              <w:sz w:val="18"/>
              <w:szCs w:val="18"/>
            </w:rPr>
            <w:t>s, vid investeringstillfället och löpande</w:t>
          </w:r>
          <w:r>
            <w:rPr>
              <w:rFonts w:cstheme="minorHAnsi"/>
              <w:sz w:val="18"/>
              <w:szCs w:val="18"/>
            </w:rPr>
            <w:t xml:space="preserve"> under året</w:t>
          </w:r>
          <w:r w:rsidRPr="00E93963">
            <w:rPr>
              <w:rFonts w:cstheme="minorHAnsi"/>
              <w:sz w:val="18"/>
              <w:szCs w:val="18"/>
            </w:rPr>
            <w:t xml:space="preserve">, kontroll mot </w:t>
          </w:r>
          <w:r w:rsidR="00CB3922">
            <w:rPr>
              <w:rFonts w:cstheme="minorHAnsi"/>
              <w:sz w:val="18"/>
              <w:szCs w:val="18"/>
            </w:rPr>
            <w:t>förvaltaren</w:t>
          </w:r>
          <w:r w:rsidRPr="00E93963">
            <w:rPr>
              <w:rFonts w:cstheme="minorHAnsi"/>
              <w:sz w:val="18"/>
              <w:szCs w:val="18"/>
            </w:rPr>
            <w:t xml:space="preserve">s exkluderingskriterier för att säkerställa att inga bolag, direkt eller indirekt via placeringar i andra fonder, är involverade i verksamheter som </w:t>
          </w:r>
          <w:r w:rsidR="00CB3922">
            <w:rPr>
              <w:rFonts w:cstheme="minorHAnsi"/>
              <w:sz w:val="18"/>
              <w:szCs w:val="18"/>
            </w:rPr>
            <w:t>portföljförvaltaren</w:t>
          </w:r>
          <w:r w:rsidRPr="00E93963">
            <w:rPr>
              <w:rFonts w:cstheme="minorHAnsi"/>
              <w:sz w:val="18"/>
              <w:szCs w:val="18"/>
            </w:rPr>
            <w:t xml:space="preserve"> anser oförenliga med en hållbar utveckling. </w:t>
          </w:r>
        </w:p>
        <w:p w14:paraId="69E0E892" w14:textId="26F984C5" w:rsidR="00A72660" w:rsidRPr="00EF34F3" w:rsidRDefault="00A72660" w:rsidP="00A72660">
          <w:pPr>
            <w:ind w:left="720"/>
            <w:jc w:val="both"/>
            <w:rPr>
              <w:rFonts w:cstheme="minorHAnsi"/>
              <w:sz w:val="18"/>
              <w:szCs w:val="18"/>
            </w:rPr>
          </w:pPr>
          <w:r w:rsidRPr="00E93963">
            <w:rPr>
              <w:rFonts w:cstheme="minorHAnsi"/>
              <w:sz w:val="18"/>
              <w:szCs w:val="18"/>
            </w:rPr>
            <w:t xml:space="preserve">Det gäller verksamheter avseende produktion och distribution av kontroversiella vapen, kärnvapen och kommersiell spelverksamhet samt produktion av alkohol, tobak, pornografi och utvinning och produktion av fossila bränslen samt bolag som bryter mot internationella normer och konventioner relaterade till mänskliga rättigheter, miljö, arbetsrätt eller bekämpning av korruption och mutor. Eventuella avvikelser </w:t>
          </w:r>
          <w:r>
            <w:rPr>
              <w:rFonts w:cstheme="minorHAnsi"/>
              <w:sz w:val="18"/>
              <w:szCs w:val="18"/>
            </w:rPr>
            <w:t>har hanterats</w:t>
          </w:r>
          <w:r w:rsidRPr="00E93963">
            <w:rPr>
              <w:rFonts w:cstheme="minorHAnsi"/>
              <w:sz w:val="18"/>
              <w:szCs w:val="18"/>
            </w:rPr>
            <w:t xml:space="preserve"> genom exkludering</w:t>
          </w:r>
          <w:r>
            <w:rPr>
              <w:rFonts w:cstheme="minorHAnsi"/>
              <w:sz w:val="18"/>
              <w:szCs w:val="18"/>
            </w:rPr>
            <w:t xml:space="preserve"> från portföljens </w:t>
          </w:r>
          <w:proofErr w:type="spellStart"/>
          <w:r>
            <w:rPr>
              <w:rFonts w:cstheme="minorHAnsi"/>
              <w:sz w:val="18"/>
              <w:szCs w:val="18"/>
            </w:rPr>
            <w:t>placeringsunivers</w:t>
          </w:r>
          <w:proofErr w:type="spellEnd"/>
          <w:r>
            <w:rPr>
              <w:rFonts w:cstheme="minorHAnsi"/>
              <w:sz w:val="18"/>
              <w:szCs w:val="18"/>
            </w:rPr>
            <w:t>.</w:t>
          </w:r>
        </w:p>
        <w:p w14:paraId="74471FCC" w14:textId="77777777" w:rsidR="00A72660" w:rsidRDefault="000168C1" w:rsidP="00A72660">
          <w:pPr>
            <w:spacing w:after="0"/>
            <w:ind w:left="1276"/>
            <w:rPr>
              <w:rFonts w:ascii="Calibri" w:hAnsi="Calibri" w:cs="Calibri"/>
              <w:bCs/>
              <w:i/>
              <w:iCs/>
              <w:noProof/>
              <w:sz w:val="18"/>
              <w:szCs w:val="18"/>
            </w:rPr>
          </w:pPr>
        </w:p>
      </w:sdtContent>
    </w:sdt>
    <w:p w14:paraId="397FA566" w14:textId="512BA684" w:rsidR="00A02311" w:rsidRPr="00405799" w:rsidRDefault="00FB321C" w:rsidP="008B1E49">
      <w:pPr>
        <w:pStyle w:val="Rubrik3"/>
        <w:ind w:left="1418"/>
        <w:jc w:val="both"/>
      </w:pPr>
      <w:r w:rsidRPr="00405799">
        <w:rPr>
          <w:noProof/>
        </w:rPr>
        <mc:AlternateContent>
          <mc:Choice Requires="wps">
            <w:drawing>
              <wp:anchor distT="0" distB="0" distL="114300" distR="114300" simplePos="0" relativeHeight="251792896" behindDoc="0" locked="0" layoutInCell="1" allowOverlap="1" wp14:anchorId="5A993CCB" wp14:editId="026EE6B0">
                <wp:simplePos x="0" y="0"/>
                <wp:positionH relativeFrom="column">
                  <wp:posOffset>500136</wp:posOffset>
                </wp:positionH>
                <wp:positionV relativeFrom="paragraph">
                  <wp:posOffset>-168231</wp:posOffset>
                </wp:positionV>
                <wp:extent cx="0" cy="486410"/>
                <wp:effectExtent l="0" t="0" r="0" b="0"/>
                <wp:wrapNone/>
                <wp:docPr id="38324216"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26B890F2" id="Rak koppling 6" o:spid="_x0000_s1026" style="position:absolute;rotation:-90;flip:x;z-index:2517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pt,-13.25pt" to="39.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" strokecolor="#a5a5a5 [3206]">
                <v:stroke dashstyle="longDash" joinstyle="miter"/>
              </v:line>
            </w:pict>
          </mc:Fallback>
        </mc:AlternateContent>
      </w:r>
      <w:r w:rsidR="00EB77B4" w:rsidRPr="00405799">
        <w:rPr>
          <w:noProof/>
        </w:rPr>
        <w:t>Var de</w:t>
      </w:r>
      <w:r w:rsidR="004E0BB8" w:rsidRPr="00405799">
        <w:t xml:space="preserve"> hållbara investeringarna </w:t>
      </w:r>
      <w:r w:rsidR="000C6BD4" w:rsidRPr="00405799">
        <w:t xml:space="preserve">förenliga med </w:t>
      </w:r>
      <w:r w:rsidR="004E0BB8" w:rsidRPr="00405799">
        <w:t>OECD:s riktlinjer för multinationella företag och FN:s vägledande principer för företag och mänskliga rättigheter? Beskrivning:</w:t>
      </w:r>
      <w:r w:rsidR="00A02311" w:rsidRPr="00405799">
        <w:rPr>
          <w:color w:val="C00000"/>
        </w:rPr>
        <w:t xml:space="preserve">  </w:t>
      </w:r>
    </w:p>
    <w:sdt>
      <w:sdtPr>
        <w:rPr>
          <w:rFonts w:ascii="Calibri" w:eastAsia="Calibri" w:hAnsi="Calibri" w:cs="Calibri"/>
          <w:bCs/>
          <w:i/>
          <w:iCs/>
          <w:noProof/>
          <w:color w:val="C00000"/>
          <w:sz w:val="18"/>
          <w:lang w:val="en-IE"/>
        </w:rPr>
        <w:id w:val="825172136"/>
        <w:placeholder>
          <w:docPart w:val="6AE875E4D70C4BE7A3CCADBACBD0975C"/>
        </w:placeholder>
      </w:sdtPr>
      <w:sdtEndPr/>
      <w:sdtContent>
        <w:p w14:paraId="6D6DE2EB" w14:textId="46271173" w:rsidR="00A72660" w:rsidRPr="00E93963" w:rsidRDefault="00A72660" w:rsidP="00A72660">
          <w:pPr>
            <w:ind w:left="720"/>
            <w:jc w:val="both"/>
            <w:rPr>
              <w:rFonts w:cstheme="minorHAnsi"/>
              <w:iCs/>
              <w:noProof/>
              <w:sz w:val="18"/>
              <w:szCs w:val="18"/>
            </w:rPr>
          </w:pPr>
          <w:r w:rsidRPr="00E93963">
            <w:rPr>
              <w:rFonts w:cstheme="minorHAnsi"/>
              <w:iCs/>
              <w:noProof/>
              <w:sz w:val="18"/>
              <w:szCs w:val="18"/>
            </w:rPr>
            <w:t xml:space="preserve">Ja, </w:t>
          </w:r>
          <w:r w:rsidR="00CB3922">
            <w:rPr>
              <w:rFonts w:cstheme="minorHAnsi"/>
              <w:iCs/>
              <w:noProof/>
              <w:sz w:val="18"/>
              <w:szCs w:val="18"/>
            </w:rPr>
            <w:t xml:space="preserve">portföljens </w:t>
          </w:r>
          <w:r w:rsidRPr="00E93963">
            <w:rPr>
              <w:rFonts w:cstheme="minorHAnsi"/>
              <w:iCs/>
              <w:noProof/>
              <w:sz w:val="18"/>
              <w:szCs w:val="18"/>
            </w:rPr>
            <w:t xml:space="preserve">hållbara investeringar var anpassade till OECD:s riktlinjer för multinationella företag och FN:s vägledande principer för företag och mänskliga rättigheter. </w:t>
          </w:r>
          <w:r>
            <w:rPr>
              <w:rFonts w:cstheme="minorHAnsi"/>
              <w:iCs/>
              <w:noProof/>
              <w:sz w:val="18"/>
              <w:szCs w:val="18"/>
            </w:rPr>
            <w:t>Portföljens</w:t>
          </w:r>
          <w:r w:rsidRPr="00E93963">
            <w:rPr>
              <w:rFonts w:cstheme="minorHAnsi"/>
              <w:iCs/>
              <w:noProof/>
              <w:sz w:val="18"/>
              <w:szCs w:val="18"/>
            </w:rPr>
            <w:t xml:space="preserve"> underliggande fond-i-fonder uppvisade nedan resultat:</w:t>
          </w:r>
        </w:p>
        <w:p w14:paraId="2BA73C98" w14:textId="576BBBBB" w:rsidR="00A72660" w:rsidRPr="00590ED6" w:rsidRDefault="00A72660" w:rsidP="00EF7CEF">
          <w:pPr>
            <w:spacing w:after="0"/>
            <w:ind w:left="720"/>
            <w:jc w:val="both"/>
            <w:rPr>
              <w:rFonts w:ascii="Calibri" w:eastAsia="Calibri" w:hAnsi="Calibri" w:cs="Calibri"/>
              <w:i/>
              <w:iCs/>
              <w:noProof/>
              <w:color w:val="C00000"/>
              <w:sz w:val="18"/>
            </w:rPr>
          </w:pPr>
          <w:r>
            <w:rPr>
              <w:rFonts w:cstheme="minorHAnsi"/>
              <w:iCs/>
              <w:noProof/>
              <w:sz w:val="18"/>
              <w:szCs w:val="18"/>
            </w:rPr>
            <w:t>Andel av investeringar i investeringsobjekt som har varit inblandade i brott mot FN:s globala överenskommelse eller OECD:s riktlinjer för mulinationella företag</w:t>
          </w:r>
          <w:r w:rsidRPr="00590ED6">
            <w:rPr>
              <w:rFonts w:cstheme="minorHAnsi"/>
              <w:iCs/>
              <w:noProof/>
              <w:sz w:val="18"/>
              <w:szCs w:val="18"/>
            </w:rPr>
            <w:t>: 0%</w:t>
          </w:r>
          <w:r>
            <w:rPr>
              <w:rStyle w:val="Fotnotsreferens"/>
              <w:rFonts w:cstheme="minorHAnsi"/>
              <w:iCs/>
              <w:noProof/>
              <w:lang w:val="en-US"/>
            </w:rPr>
            <w:footnoteReference w:id="6"/>
          </w:r>
        </w:p>
      </w:sdtContent>
    </w:sdt>
    <w:p w14:paraId="6B0495A1" w14:textId="4D7FEC94" w:rsidR="00CC34FC" w:rsidRDefault="00831650" w:rsidP="00666525">
      <w:r>
        <w:rPr>
          <w:noProof/>
        </w:rPr>
        <mc:AlternateContent>
          <mc:Choice Requires="wps">
            <w:drawing>
              <wp:inline distT="0" distB="0" distL="0" distR="0" wp14:anchorId="736E6EBD" wp14:editId="008174A6">
                <wp:extent cx="4928259" cy="1404620"/>
                <wp:effectExtent l="0" t="0" r="5715" b="0"/>
                <wp:docPr id="1067126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59" cy="1404620"/>
                        </a:xfrm>
                        <a:prstGeom prst="rect">
                          <a:avLst/>
                        </a:prstGeom>
                        <a:solidFill>
                          <a:schemeClr val="accent1">
                            <a:lumMod val="20000"/>
                            <a:lumOff val="80000"/>
                          </a:schemeClr>
                        </a:solidFill>
                        <a:ln w="9525">
                          <a:noFill/>
                          <a:miter lim="800000"/>
                          <a:headEnd/>
                          <a:tailEnd/>
                        </a:ln>
                      </wps:spPr>
                      <wps:txbx>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wps:txbx>
                      <wps:bodyPr rot="0" vert="horz" wrap="square" lIns="91440" tIns="45720" rIns="91440" bIns="45720" anchor="t" anchorCtr="0">
                        <a:spAutoFit/>
                      </wps:bodyPr>
                    </wps:wsp>
                  </a:graphicData>
                </a:graphic>
              </wp:inline>
            </w:drawing>
          </mc:Choice>
          <mc:Fallback>
            <w:pict>
              <v:shape w14:anchorId="736E6EBD" id="Textruta 2" o:spid="_x0000_s1031" type="#_x0000_t202" style="width:38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" fillcolor="#d9e2f3 [660]" stroked="f">
                <v:textbox style="mso-fit-shape-to-text:t">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v:textbox>
                <w10:anchorlock/>
              </v:shape>
            </w:pict>
          </mc:Fallback>
        </mc:AlternateContent>
      </w:r>
    </w:p>
    <w:p w14:paraId="5D3E1F64" w14:textId="77777777" w:rsidR="007B7FA9" w:rsidRDefault="007B7FA9" w:rsidP="00666525"/>
    <w:p w14:paraId="0D72E1C9" w14:textId="77777777" w:rsidR="005C71B6" w:rsidRDefault="005C71B6" w:rsidP="00666525"/>
    <w:p w14:paraId="006CA8FC" w14:textId="6A4D8462" w:rsidR="00CC34FC" w:rsidRDefault="00D050D2" w:rsidP="00AB177C">
      <w:pPr>
        <w:pStyle w:val="Rubrik1"/>
        <w:jc w:val="both"/>
        <w:rPr>
          <w:b w:val="0"/>
        </w:rPr>
      </w:pPr>
      <w:r w:rsidRPr="00007C00">
        <w:rPr>
          <w:noProof/>
          <w:lang w:val="en-GB"/>
        </w:rPr>
        <w:drawing>
          <wp:anchor distT="0" distB="0" distL="114300" distR="114300" simplePos="0" relativeHeight="251529728" behindDoc="0" locked="0" layoutInCell="1" allowOverlap="1" wp14:anchorId="6B0A3B08" wp14:editId="3D238A41">
            <wp:simplePos x="0" y="0"/>
            <wp:positionH relativeFrom="leftMargin">
              <wp:posOffset>-219075</wp:posOffset>
            </wp:positionH>
            <wp:positionV relativeFrom="paragraph">
              <wp:posOffset>-78740</wp:posOffset>
            </wp:positionV>
            <wp:extent cx="1666875" cy="586740"/>
            <wp:effectExtent l="0" t="0" r="9525" b="3810"/>
            <wp:wrapNone/>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2F2944" w:rsidRPr="00952E5E">
        <w:rPr>
          <w:noProof/>
        </w:rPr>
        <w:t>Hur beaktades</w:t>
      </w:r>
      <w:r w:rsidR="00BB7130">
        <w:t xml:space="preserve"> i denna finansiella produkt huvudsakliga negativa konsekvenser för hållbarhetsfaktorer?</w:t>
      </w:r>
      <w:r w:rsidR="00CC34FC" w:rsidRPr="002D09C4">
        <w:t xml:space="preserve"> </w:t>
      </w:r>
    </w:p>
    <w:p w14:paraId="00B242C0" w14:textId="3E17E325" w:rsidR="007B7FA9" w:rsidRDefault="007B7FA9" w:rsidP="007B7FA9">
      <w:pPr>
        <w:pStyle w:val="pf0"/>
        <w:jc w:val="both"/>
        <w:rPr>
          <w:rFonts w:asciiTheme="minorHAnsi" w:hAnsiTheme="minorHAnsi" w:cstheme="minorHAnsi"/>
          <w:sz w:val="18"/>
          <w:szCs w:val="18"/>
          <w:lang w:val="sv-SE"/>
        </w:rPr>
      </w:pP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w:t>
      </w:r>
      <w:r>
        <w:rPr>
          <w:rFonts w:asciiTheme="minorHAnsi" w:hAnsiTheme="minorHAnsi" w:cstheme="minorHAnsi"/>
          <w:sz w:val="18"/>
          <w:szCs w:val="18"/>
          <w:lang w:val="sv-SE"/>
        </w:rPr>
        <w:t xml:space="preserve">under året </w:t>
      </w:r>
      <w:r w:rsidRPr="00E93963">
        <w:rPr>
          <w:rFonts w:asciiTheme="minorHAnsi" w:hAnsiTheme="minorHAnsi" w:cstheme="minorHAnsi"/>
          <w:sz w:val="18"/>
          <w:szCs w:val="18"/>
          <w:lang w:val="sv-SE"/>
        </w:rPr>
        <w:t>beaktat huvudsakliga negativa konsekvenser för hållbarhetsfaktorer (PAI) genom de hållbarhetskriterier som satts upp för</w:t>
      </w:r>
      <w:r w:rsidR="00D47B03">
        <w:rPr>
          <w:rFonts w:asciiTheme="minorHAnsi" w:hAnsiTheme="minorHAnsi" w:cstheme="minorHAnsi"/>
          <w:sz w:val="18"/>
          <w:szCs w:val="18"/>
          <w:lang w:val="sv-SE"/>
        </w:rPr>
        <w:t xml:space="preserve"> portföljen</w:t>
      </w:r>
      <w:r w:rsidRPr="00E93963">
        <w:rPr>
          <w:rFonts w:asciiTheme="minorHAnsi" w:hAnsiTheme="minorHAnsi" w:cstheme="minorHAnsi"/>
          <w:sz w:val="18"/>
          <w:szCs w:val="18"/>
          <w:lang w:val="sv-SE"/>
        </w:rPr>
        <w:t xml:space="preserve">. Det är genom </w:t>
      </w:r>
      <w:r>
        <w:rPr>
          <w:rFonts w:asciiTheme="minorHAnsi" w:hAnsiTheme="minorHAnsi" w:cstheme="minorHAnsi"/>
          <w:sz w:val="18"/>
          <w:szCs w:val="18"/>
          <w:lang w:val="sv-SE"/>
        </w:rPr>
        <w:t>portföljens</w:t>
      </w:r>
      <w:r w:rsidRPr="00E93963">
        <w:rPr>
          <w:rFonts w:asciiTheme="minorHAnsi" w:hAnsiTheme="minorHAnsi" w:cstheme="minorHAnsi"/>
          <w:sz w:val="18"/>
          <w:szCs w:val="18"/>
          <w:lang w:val="sv-SE"/>
        </w:rPr>
        <w:t xml:space="preserve"> underliggande fonders placeringar som eventuella negativa konsekvenser skulle uppkomma. </w:t>
      </w: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under perioden i enlighet med hållbarhetskriterier tillämpat exkluderingsstrategier för att undvika investeringar i oönskade innehav. </w:t>
      </w:r>
    </w:p>
    <w:p w14:paraId="22593E51" w14:textId="7B33AF53" w:rsidR="007B7FA9" w:rsidRDefault="007B7FA9" w:rsidP="007B7FA9">
      <w:pPr>
        <w:pStyle w:val="pf0"/>
        <w:jc w:val="both"/>
        <w:rPr>
          <w:rStyle w:val="cf01"/>
          <w:rFonts w:asciiTheme="minorHAnsi" w:eastAsiaTheme="majorEastAsia" w:hAnsiTheme="minorHAnsi" w:cstheme="minorHAnsi"/>
          <w:lang w:val="sv-SE"/>
        </w:rPr>
      </w:pPr>
      <w:r w:rsidRPr="00E93963">
        <w:rPr>
          <w:rFonts w:asciiTheme="minorHAnsi" w:hAnsiTheme="minorHAnsi" w:cstheme="minorHAnsi"/>
          <w:sz w:val="18"/>
          <w:szCs w:val="18"/>
          <w:lang w:val="sv-SE"/>
        </w:rPr>
        <w:t>P</w:t>
      </w:r>
      <w:r w:rsidRPr="009F3ECB">
        <w:rPr>
          <w:rStyle w:val="cf01"/>
          <w:rFonts w:asciiTheme="minorHAnsi" w:eastAsiaTheme="majorEastAsia" w:hAnsiTheme="minorHAnsi" w:cstheme="minorHAnsi"/>
          <w:lang w:val="sv-SE"/>
        </w:rPr>
        <w:t xml:space="preserve">AI har kommit att beaktas för </w:t>
      </w:r>
      <w:r>
        <w:rPr>
          <w:rStyle w:val="cf01"/>
          <w:rFonts w:asciiTheme="minorHAnsi" w:eastAsiaTheme="majorEastAsia" w:hAnsiTheme="minorHAnsi" w:cstheme="minorHAnsi"/>
          <w:lang w:val="sv-SE"/>
        </w:rPr>
        <w:t>portföljen</w:t>
      </w:r>
      <w:r w:rsidRPr="009F3ECB">
        <w:rPr>
          <w:rStyle w:val="cf01"/>
          <w:rFonts w:asciiTheme="minorHAnsi" w:eastAsiaTheme="majorEastAsia" w:hAnsiTheme="minorHAnsi" w:cstheme="minorHAnsi"/>
          <w:lang w:val="sv-SE"/>
        </w:rPr>
        <w:t xml:space="preserve"> som helhet</w:t>
      </w:r>
      <w:r>
        <w:rPr>
          <w:rStyle w:val="cf01"/>
          <w:rFonts w:asciiTheme="minorHAnsi" w:eastAsiaTheme="majorEastAsia" w:hAnsiTheme="minorHAnsi" w:cstheme="minorHAnsi"/>
          <w:lang w:val="sv-SE"/>
        </w:rPr>
        <w:t>.</w:t>
      </w:r>
      <w:r w:rsidR="000743CC">
        <w:rPr>
          <w:rStyle w:val="cf01"/>
          <w:rFonts w:asciiTheme="minorHAnsi" w:eastAsiaTheme="majorEastAsia" w:hAnsiTheme="minorHAnsi" w:cstheme="minorHAnsi"/>
          <w:lang w:val="sv-SE"/>
        </w:rPr>
        <w:t xml:space="preserve"> Följande PAI-indikatorer har förvaltarna valt att mäta och följa upp under året;</w:t>
      </w:r>
    </w:p>
    <w:p w14:paraId="307757F2" w14:textId="2F775485"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företag som är verksamma inom sektorn för fossila bränslen</w:t>
      </w:r>
    </w:p>
    <w:p w14:paraId="5AAE8B3D" w14:textId="6C3B201D"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Brott mot FN:s globala överenskommelser och OECD:s riktlinjer för multinationella företag</w:t>
      </w:r>
    </w:p>
    <w:p w14:paraId="03EE63DB" w14:textId="257C2F81"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kontroversiella vapen</w:t>
      </w:r>
    </w:p>
    <w:p w14:paraId="4BF28CC6" w14:textId="280317CB" w:rsidR="00EE4587" w:rsidRDefault="009D1525" w:rsidP="00EE4587">
      <w:pPr>
        <w:pStyle w:val="Rubrik1"/>
      </w:pPr>
      <w:r>
        <w:rPr>
          <w:noProof/>
        </w:rPr>
        <w:drawing>
          <wp:anchor distT="0" distB="0" distL="114300" distR="114300" simplePos="0" relativeHeight="251894272" behindDoc="0" locked="0" layoutInCell="1" allowOverlap="0" wp14:anchorId="2EDC1306" wp14:editId="038C0013">
            <wp:simplePos x="0" y="0"/>
            <wp:positionH relativeFrom="page">
              <wp:posOffset>-219456</wp:posOffset>
            </wp:positionH>
            <wp:positionV relativeFrom="paragraph">
              <wp:posOffset>-77546</wp:posOffset>
            </wp:positionV>
            <wp:extent cx="1666240" cy="586740"/>
            <wp:effectExtent l="0" t="0" r="0" b="3810"/>
            <wp:wrapNone/>
            <wp:docPr id="708" name="Picture 708" descr="En bild som visar cirkel, skärmbild, design, konst&#10;&#10;Automatiskt genererad beskrivning"/>
            <wp:cNvGraphicFramePr/>
            <a:graphic xmlns:a="http://schemas.openxmlformats.org/drawingml/2006/main">
              <a:graphicData uri="http://schemas.openxmlformats.org/drawingml/2006/picture">
                <pic:pic xmlns:pic="http://schemas.openxmlformats.org/drawingml/2006/picture">
                  <pic:nvPicPr>
                    <pic:cNvPr id="708" name="Picture 708" descr="En bild som visar cirkel, skärmbild, design, konst&#10;&#10;Automatiskt genererad beskrivning"/>
                    <pic:cNvPicPr/>
                  </pic:nvPicPr>
                  <pic:blipFill>
                    <a:blip r:embed="rId15"/>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A906FF" w:rsidRPr="00CC3863">
        <w:rPr>
          <w:rStyle w:val="Rubrik2Char"/>
          <w:noProof/>
        </w:rPr>
        <mc:AlternateContent>
          <mc:Choice Requires="wps">
            <w:drawing>
              <wp:anchor distT="45720" distB="45720" distL="114300" distR="114300" simplePos="0" relativeHeight="251892224" behindDoc="0" locked="0" layoutInCell="1" allowOverlap="1" wp14:anchorId="557BCB42" wp14:editId="5A5464A2">
                <wp:simplePos x="0" y="0"/>
                <wp:positionH relativeFrom="page">
                  <wp:align>left</wp:align>
                </wp:positionH>
                <wp:positionV relativeFrom="paragraph">
                  <wp:posOffset>688068</wp:posOffset>
                </wp:positionV>
                <wp:extent cx="1259840" cy="2044700"/>
                <wp:effectExtent l="0" t="0" r="0" b="5080"/>
                <wp:wrapNone/>
                <wp:docPr id="97442954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EC07EB2" w14:textId="42E241D0"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C773E3">
                              <w:rPr>
                                <w:sz w:val="18"/>
                                <w:szCs w:val="20"/>
                              </w:rPr>
                              <w:t>5</w:t>
                            </w:r>
                            <w:r w:rsidR="007B7FA9" w:rsidRPr="007B7FA9">
                              <w:rPr>
                                <w:sz w:val="18"/>
                                <w:szCs w:val="20"/>
                              </w:rPr>
                              <w:t xml:space="preserve"> (snitt under året)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BCB42" id="_x0000_t202" coordsize="21600,21600" o:spt="202" path="m,l,21600r21600,l21600,xe">
                <v:stroke joinstyle="miter"/>
                <v:path gradientshapeok="t" o:connecttype="rect"/>
              </v:shapetype>
              <v:shape id="_x0000_s1032" type="#_x0000_t202" style="position:absolute;margin-left:0;margin-top:54.2pt;width:99.2pt;height:161pt;z-index:25189222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" fillcolor="#f2f2f2 [3052]" stroked="f">
                <v:textbox style="mso-fit-shape-to-text:t">
                  <w:txbxContent>
                    <w:p w14:paraId="7EC07EB2" w14:textId="42E241D0"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C773E3">
                        <w:rPr>
                          <w:sz w:val="18"/>
                          <w:szCs w:val="20"/>
                        </w:rPr>
                        <w:t>5</w:t>
                      </w:r>
                      <w:r w:rsidR="007B7FA9" w:rsidRPr="007B7FA9">
                        <w:rPr>
                          <w:sz w:val="18"/>
                          <w:szCs w:val="20"/>
                        </w:rPr>
                        <w:t xml:space="preserve"> (snitt under året)</w:t>
                      </w:r>
                    </w:p>
                  </w:txbxContent>
                </v:textbox>
                <w10:wrap anchorx="page"/>
              </v:shape>
            </w:pict>
          </mc:Fallback>
        </mc:AlternateContent>
      </w:r>
      <w:r w:rsidR="00EE4587">
        <w:t>Vilka var den finansiella produktens viktigaste investeringar?</w:t>
      </w:r>
    </w:p>
    <w:tbl>
      <w:tblPr>
        <w:tblStyle w:val="Tabellrutnt"/>
        <w:tblpPr w:leftFromText="141" w:rightFromText="141" w:vertAnchor="text" w:horzAnchor="margin" w:tblpY="10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236"/>
        <w:gridCol w:w="232"/>
        <w:gridCol w:w="2716"/>
        <w:gridCol w:w="1247"/>
      </w:tblGrid>
      <w:tr w:rsidR="00E150F9" w:rsidRPr="00EC7CC7" w14:paraId="2409195B" w14:textId="77777777" w:rsidTr="00C773E3">
        <w:trPr>
          <w:trHeight w:val="226"/>
        </w:trPr>
        <w:tc>
          <w:tcPr>
            <w:tcW w:w="5486" w:type="dxa"/>
            <w:tcBorders>
              <w:bottom w:val="single" w:sz="4" w:space="0" w:color="auto"/>
            </w:tcBorders>
            <w:vAlign w:val="center"/>
          </w:tcPr>
          <w:p w14:paraId="1205E1DD" w14:textId="77777777" w:rsidR="00E150F9" w:rsidRPr="00EC7CC7" w:rsidRDefault="00E150F9" w:rsidP="00602D55">
            <w:pPr>
              <w:contextualSpacing/>
              <w:rPr>
                <w:rFonts w:cstheme="minorHAnsi"/>
                <w:b/>
                <w:bCs/>
                <w:sz w:val="20"/>
                <w:szCs w:val="20"/>
              </w:rPr>
            </w:pPr>
            <w:r w:rsidRPr="00EC7CC7">
              <w:rPr>
                <w:rFonts w:cstheme="minorHAnsi"/>
                <w:b/>
                <w:bCs/>
                <w:sz w:val="20"/>
                <w:szCs w:val="20"/>
              </w:rPr>
              <w:t>Största investeringarna</w:t>
            </w:r>
          </w:p>
        </w:tc>
        <w:tc>
          <w:tcPr>
            <w:tcW w:w="236" w:type="dxa"/>
            <w:tcBorders>
              <w:bottom w:val="single" w:sz="4" w:space="0" w:color="auto"/>
            </w:tcBorders>
            <w:vAlign w:val="center"/>
          </w:tcPr>
          <w:p w14:paraId="06B68D44" w14:textId="6B160E6E" w:rsidR="00E150F9" w:rsidRPr="00EC7CC7" w:rsidRDefault="00E150F9" w:rsidP="00602D55">
            <w:pPr>
              <w:contextualSpacing/>
              <w:rPr>
                <w:rFonts w:cstheme="minorHAnsi"/>
                <w:b/>
                <w:bCs/>
                <w:sz w:val="20"/>
                <w:szCs w:val="20"/>
              </w:rPr>
            </w:pPr>
          </w:p>
        </w:tc>
        <w:tc>
          <w:tcPr>
            <w:tcW w:w="1253" w:type="dxa"/>
            <w:gridSpan w:val="2"/>
            <w:tcBorders>
              <w:bottom w:val="single" w:sz="4" w:space="0" w:color="auto"/>
            </w:tcBorders>
            <w:vAlign w:val="center"/>
          </w:tcPr>
          <w:p w14:paraId="2456231A" w14:textId="77777777" w:rsidR="00E150F9" w:rsidRPr="00EC7CC7" w:rsidRDefault="00E150F9" w:rsidP="00C7621E">
            <w:pPr>
              <w:contextualSpacing/>
              <w:rPr>
                <w:rFonts w:cstheme="minorHAnsi"/>
                <w:b/>
                <w:bCs/>
                <w:sz w:val="20"/>
                <w:szCs w:val="20"/>
              </w:rPr>
            </w:pPr>
            <w:r w:rsidRPr="00EC7CC7">
              <w:rPr>
                <w:rFonts w:cstheme="minorHAnsi"/>
                <w:b/>
                <w:bCs/>
                <w:sz w:val="20"/>
                <w:szCs w:val="20"/>
              </w:rPr>
              <w:t xml:space="preserve">% </w:t>
            </w:r>
            <w:r>
              <w:rPr>
                <w:rFonts w:cstheme="minorHAnsi"/>
                <w:b/>
                <w:bCs/>
                <w:sz w:val="20"/>
                <w:szCs w:val="20"/>
              </w:rPr>
              <w:t>t</w:t>
            </w:r>
            <w:r w:rsidRPr="00EC7CC7">
              <w:rPr>
                <w:rFonts w:cstheme="minorHAnsi"/>
                <w:b/>
                <w:bCs/>
                <w:sz w:val="20"/>
                <w:szCs w:val="20"/>
              </w:rPr>
              <w:t>illgångar</w:t>
            </w:r>
          </w:p>
        </w:tc>
        <w:tc>
          <w:tcPr>
            <w:tcW w:w="1247" w:type="dxa"/>
            <w:tcBorders>
              <w:bottom w:val="single" w:sz="4" w:space="0" w:color="auto"/>
            </w:tcBorders>
            <w:vAlign w:val="center"/>
          </w:tcPr>
          <w:p w14:paraId="178D552B" w14:textId="48348726" w:rsidR="00E150F9" w:rsidRPr="00EC7CC7" w:rsidRDefault="00E150F9" w:rsidP="00602D55">
            <w:pPr>
              <w:contextualSpacing/>
              <w:jc w:val="center"/>
              <w:rPr>
                <w:rFonts w:cstheme="minorHAnsi"/>
                <w:b/>
                <w:bCs/>
                <w:sz w:val="20"/>
                <w:szCs w:val="20"/>
              </w:rPr>
            </w:pPr>
          </w:p>
        </w:tc>
      </w:tr>
      <w:tr w:rsidR="00E150F9" w:rsidRPr="00EC7CC7" w14:paraId="06D8211C" w14:textId="77777777" w:rsidTr="00C773E3">
        <w:trPr>
          <w:trHeight w:val="270"/>
        </w:trPr>
        <w:tc>
          <w:tcPr>
            <w:tcW w:w="5486" w:type="dxa"/>
            <w:tcBorders>
              <w:top w:val="single" w:sz="4" w:space="0" w:color="auto"/>
              <w:right w:val="single" w:sz="4" w:space="0" w:color="auto"/>
            </w:tcBorders>
            <w:noWrap/>
            <w:vAlign w:val="bottom"/>
            <w:hideMark/>
          </w:tcPr>
          <w:p w14:paraId="0C1E7D85" w14:textId="3E205FE3" w:rsidR="00E150F9" w:rsidRPr="00EC7CC7" w:rsidRDefault="00E150F9" w:rsidP="00602D55">
            <w:pPr>
              <w:rPr>
                <w:rFonts w:eastAsia="Times New Roman" w:cstheme="minorHAnsi"/>
                <w:color w:val="000000"/>
                <w:sz w:val="20"/>
                <w:szCs w:val="20"/>
                <w:lang w:eastAsia="sv-SE"/>
              </w:rPr>
            </w:pPr>
          </w:p>
        </w:tc>
        <w:tc>
          <w:tcPr>
            <w:tcW w:w="236" w:type="dxa"/>
            <w:tcBorders>
              <w:top w:val="single" w:sz="4" w:space="0" w:color="auto"/>
              <w:left w:val="single" w:sz="4" w:space="0" w:color="auto"/>
            </w:tcBorders>
            <w:noWrap/>
            <w:vAlign w:val="bottom"/>
            <w:hideMark/>
          </w:tcPr>
          <w:p w14:paraId="08C21968" w14:textId="77777777" w:rsidR="00E150F9" w:rsidRPr="00EC7CC7" w:rsidRDefault="00E150F9" w:rsidP="00602D55">
            <w:pPr>
              <w:rPr>
                <w:rFonts w:eastAsia="Times New Roman" w:cstheme="minorHAnsi"/>
                <w:color w:val="000000"/>
                <w:sz w:val="20"/>
                <w:szCs w:val="20"/>
                <w:lang w:eastAsia="sv-SE"/>
              </w:rPr>
            </w:pPr>
          </w:p>
        </w:tc>
        <w:tc>
          <w:tcPr>
            <w:tcW w:w="1253" w:type="dxa"/>
            <w:gridSpan w:val="2"/>
            <w:tcBorders>
              <w:top w:val="single" w:sz="4" w:space="0" w:color="auto"/>
            </w:tcBorders>
            <w:noWrap/>
            <w:vAlign w:val="bottom"/>
            <w:hideMark/>
          </w:tcPr>
          <w:p w14:paraId="19556634" w14:textId="77777777" w:rsidR="00E150F9" w:rsidRPr="00EC7CC7" w:rsidRDefault="00E150F9" w:rsidP="00602D55">
            <w:pPr>
              <w:jc w:val="center"/>
              <w:rPr>
                <w:rFonts w:eastAsia="Times New Roman" w:cstheme="minorHAnsi"/>
                <w:color w:val="000000"/>
                <w:sz w:val="20"/>
                <w:szCs w:val="20"/>
                <w:lang w:eastAsia="sv-SE"/>
              </w:rPr>
            </w:pPr>
          </w:p>
        </w:tc>
        <w:tc>
          <w:tcPr>
            <w:tcW w:w="1247" w:type="dxa"/>
            <w:tcBorders>
              <w:top w:val="single" w:sz="4" w:space="0" w:color="auto"/>
            </w:tcBorders>
            <w:noWrap/>
            <w:vAlign w:val="bottom"/>
            <w:hideMark/>
          </w:tcPr>
          <w:p w14:paraId="7C3E8DF0" w14:textId="77777777" w:rsidR="00E150F9" w:rsidRPr="00EC7CC7" w:rsidRDefault="00E150F9" w:rsidP="00602D55">
            <w:pPr>
              <w:jc w:val="center"/>
              <w:rPr>
                <w:rFonts w:eastAsia="Times New Roman" w:cstheme="minorHAnsi"/>
                <w:color w:val="000000"/>
                <w:sz w:val="20"/>
                <w:szCs w:val="20"/>
                <w:lang w:eastAsia="sv-SE"/>
              </w:rPr>
            </w:pPr>
          </w:p>
        </w:tc>
      </w:tr>
      <w:tr w:rsidR="00C773E3" w:rsidRPr="00EC7CC7" w14:paraId="142897E9" w14:textId="77777777" w:rsidTr="00C773E3">
        <w:trPr>
          <w:trHeight w:val="270"/>
        </w:trPr>
        <w:tc>
          <w:tcPr>
            <w:tcW w:w="5486" w:type="dxa"/>
            <w:tcBorders>
              <w:right w:val="single" w:sz="4" w:space="0" w:color="auto"/>
            </w:tcBorders>
            <w:noWrap/>
            <w:vAlign w:val="bottom"/>
          </w:tcPr>
          <w:tbl>
            <w:tblPr>
              <w:tblW w:w="3444" w:type="dxa"/>
              <w:tblCellMar>
                <w:left w:w="70" w:type="dxa"/>
                <w:right w:w="70" w:type="dxa"/>
              </w:tblCellMar>
              <w:tblLook w:val="04A0" w:firstRow="1" w:lastRow="0" w:firstColumn="1" w:lastColumn="0" w:noHBand="0" w:noVBand="1"/>
            </w:tblPr>
            <w:tblGrid>
              <w:gridCol w:w="3444"/>
            </w:tblGrid>
            <w:tr w:rsidR="00C773E3" w:rsidRPr="00C773E3" w14:paraId="7832ABB0" w14:textId="77777777" w:rsidTr="00C773E3">
              <w:trPr>
                <w:trHeight w:val="288"/>
              </w:trPr>
              <w:tc>
                <w:tcPr>
                  <w:tcW w:w="3444" w:type="dxa"/>
                  <w:tcBorders>
                    <w:top w:val="nil"/>
                    <w:left w:val="nil"/>
                    <w:bottom w:val="nil"/>
                    <w:right w:val="nil"/>
                  </w:tcBorders>
                  <w:noWrap/>
                  <w:vAlign w:val="bottom"/>
                  <w:hideMark/>
                </w:tcPr>
                <w:p w14:paraId="0D36539F"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C773E3">
                    <w:rPr>
                      <w:rFonts w:ascii="Calibri" w:eastAsia="Times New Roman" w:hAnsi="Calibri" w:cs="Calibri"/>
                      <w:color w:val="000000"/>
                      <w:kern w:val="0"/>
                      <w:lang w:eastAsia="sv-SE"/>
                      <w14:ligatures w14:val="none"/>
                    </w:rPr>
                    <w:t>Placerum Optimera A</w:t>
                  </w:r>
                </w:p>
              </w:tc>
            </w:tr>
            <w:tr w:rsidR="00C773E3" w:rsidRPr="00C773E3" w14:paraId="2B6B537D" w14:textId="77777777" w:rsidTr="00C773E3">
              <w:trPr>
                <w:trHeight w:val="288"/>
              </w:trPr>
              <w:tc>
                <w:tcPr>
                  <w:tcW w:w="3444" w:type="dxa"/>
                  <w:tcBorders>
                    <w:top w:val="nil"/>
                    <w:left w:val="nil"/>
                    <w:bottom w:val="nil"/>
                    <w:right w:val="nil"/>
                  </w:tcBorders>
                  <w:noWrap/>
                  <w:vAlign w:val="bottom"/>
                  <w:hideMark/>
                </w:tcPr>
                <w:p w14:paraId="4AF1703B"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C773E3">
                    <w:rPr>
                      <w:rFonts w:ascii="Calibri" w:eastAsia="Times New Roman" w:hAnsi="Calibri" w:cs="Calibri"/>
                      <w:color w:val="000000"/>
                      <w:kern w:val="0"/>
                      <w:lang w:eastAsia="sv-SE"/>
                      <w14:ligatures w14:val="none"/>
                    </w:rPr>
                    <w:t xml:space="preserve">Handelsbanken USA Index </w:t>
                  </w:r>
                  <w:proofErr w:type="spellStart"/>
                  <w:r w:rsidRPr="00C773E3">
                    <w:rPr>
                      <w:rFonts w:ascii="Calibri" w:eastAsia="Times New Roman" w:hAnsi="Calibri" w:cs="Calibri"/>
                      <w:color w:val="000000"/>
                      <w:kern w:val="0"/>
                      <w:lang w:eastAsia="sv-SE"/>
                      <w14:ligatures w14:val="none"/>
                    </w:rPr>
                    <w:t>Criteria</w:t>
                  </w:r>
                  <w:proofErr w:type="spellEnd"/>
                </w:p>
              </w:tc>
            </w:tr>
            <w:tr w:rsidR="00C773E3" w:rsidRPr="00C773E3" w14:paraId="62927EF3" w14:textId="77777777" w:rsidTr="00C773E3">
              <w:trPr>
                <w:trHeight w:val="288"/>
              </w:trPr>
              <w:tc>
                <w:tcPr>
                  <w:tcW w:w="3444" w:type="dxa"/>
                  <w:tcBorders>
                    <w:top w:val="nil"/>
                    <w:left w:val="nil"/>
                    <w:bottom w:val="nil"/>
                    <w:right w:val="nil"/>
                  </w:tcBorders>
                  <w:noWrap/>
                  <w:vAlign w:val="bottom"/>
                  <w:hideMark/>
                </w:tcPr>
                <w:p w14:paraId="4F6EA3E6"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C773E3">
                    <w:rPr>
                      <w:rFonts w:ascii="Calibri" w:eastAsia="Times New Roman" w:hAnsi="Calibri" w:cs="Calibri"/>
                      <w:color w:val="000000"/>
                      <w:kern w:val="0"/>
                      <w:lang w:eastAsia="sv-SE"/>
                      <w14:ligatures w14:val="none"/>
                    </w:rPr>
                    <w:t>Skandia Sverige Exponering</w:t>
                  </w:r>
                </w:p>
              </w:tc>
            </w:tr>
            <w:tr w:rsidR="00C773E3" w:rsidRPr="00C773E3" w14:paraId="5F4716F3" w14:textId="77777777" w:rsidTr="00C773E3">
              <w:trPr>
                <w:trHeight w:val="288"/>
              </w:trPr>
              <w:tc>
                <w:tcPr>
                  <w:tcW w:w="3444" w:type="dxa"/>
                  <w:tcBorders>
                    <w:top w:val="nil"/>
                    <w:left w:val="nil"/>
                    <w:bottom w:val="nil"/>
                    <w:right w:val="nil"/>
                  </w:tcBorders>
                  <w:noWrap/>
                  <w:vAlign w:val="bottom"/>
                  <w:hideMark/>
                </w:tcPr>
                <w:p w14:paraId="291D2CA9" w14:textId="791A2382"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 xml:space="preserve">Handelsbanken Europa Index </w:t>
                  </w:r>
                  <w:proofErr w:type="spellStart"/>
                  <w:r w:rsidRPr="00C773E3">
                    <w:rPr>
                      <w:rFonts w:ascii="Aptos Narrow" w:eastAsia="Times New Roman" w:hAnsi="Aptos Narrow" w:cs="Times New Roman"/>
                      <w:color w:val="000000"/>
                      <w:kern w:val="0"/>
                      <w:lang w:eastAsia="sv-SE"/>
                      <w14:ligatures w14:val="none"/>
                    </w:rPr>
                    <w:t>Criteria</w:t>
                  </w:r>
                  <w:proofErr w:type="spellEnd"/>
                  <w:r w:rsidRPr="00C773E3">
                    <w:rPr>
                      <w:rFonts w:ascii="Aptos Narrow" w:eastAsia="Times New Roman" w:hAnsi="Aptos Narrow" w:cs="Times New Roman"/>
                      <w:color w:val="000000"/>
                      <w:kern w:val="0"/>
                      <w:lang w:eastAsia="sv-SE"/>
                      <w14:ligatures w14:val="none"/>
                    </w:rPr>
                    <w:t xml:space="preserve"> </w:t>
                  </w:r>
                </w:p>
              </w:tc>
            </w:tr>
            <w:tr w:rsidR="00C773E3" w:rsidRPr="00C773E3" w14:paraId="02CC4BAA" w14:textId="77777777" w:rsidTr="00C773E3">
              <w:trPr>
                <w:trHeight w:val="288"/>
              </w:trPr>
              <w:tc>
                <w:tcPr>
                  <w:tcW w:w="3444" w:type="dxa"/>
                  <w:tcBorders>
                    <w:top w:val="nil"/>
                    <w:left w:val="nil"/>
                    <w:bottom w:val="nil"/>
                    <w:right w:val="nil"/>
                  </w:tcBorders>
                  <w:noWrap/>
                  <w:vAlign w:val="bottom"/>
                  <w:hideMark/>
                </w:tcPr>
                <w:p w14:paraId="45485406"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C773E3">
                    <w:rPr>
                      <w:rFonts w:ascii="Calibri" w:eastAsia="Times New Roman" w:hAnsi="Calibri" w:cs="Calibri"/>
                      <w:color w:val="000000"/>
                      <w:kern w:val="0"/>
                      <w:lang w:eastAsia="sv-SE"/>
                      <w14:ligatures w14:val="none"/>
                    </w:rPr>
                    <w:t>Swedbank Robur Räntefond Kort A</w:t>
                  </w:r>
                </w:p>
              </w:tc>
            </w:tr>
            <w:tr w:rsidR="00C773E3" w:rsidRPr="00C773E3" w14:paraId="1F36D6A7" w14:textId="77777777" w:rsidTr="00C773E3">
              <w:trPr>
                <w:trHeight w:val="288"/>
              </w:trPr>
              <w:tc>
                <w:tcPr>
                  <w:tcW w:w="3444" w:type="dxa"/>
                  <w:tcBorders>
                    <w:top w:val="nil"/>
                    <w:left w:val="nil"/>
                    <w:bottom w:val="nil"/>
                    <w:right w:val="nil"/>
                  </w:tcBorders>
                  <w:noWrap/>
                  <w:vAlign w:val="bottom"/>
                  <w:hideMark/>
                </w:tcPr>
                <w:p w14:paraId="727F784B"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proofErr w:type="spellStart"/>
                  <w:r w:rsidRPr="00C773E3">
                    <w:rPr>
                      <w:rFonts w:ascii="Aptos Narrow" w:eastAsia="Times New Roman" w:hAnsi="Aptos Narrow" w:cs="Times New Roman"/>
                      <w:color w:val="000000"/>
                      <w:kern w:val="0"/>
                      <w:lang w:eastAsia="sv-SE"/>
                      <w14:ligatures w14:val="none"/>
                    </w:rPr>
                    <w:t>Pareto</w:t>
                  </w:r>
                  <w:proofErr w:type="spellEnd"/>
                  <w:r w:rsidRPr="00C773E3">
                    <w:rPr>
                      <w:rFonts w:ascii="Aptos Narrow" w:eastAsia="Times New Roman" w:hAnsi="Aptos Narrow" w:cs="Times New Roman"/>
                      <w:color w:val="000000"/>
                      <w:kern w:val="0"/>
                      <w:lang w:eastAsia="sv-SE"/>
                      <w14:ligatures w14:val="none"/>
                    </w:rPr>
                    <w:t xml:space="preserve"> Räntefond A</w:t>
                  </w:r>
                </w:p>
              </w:tc>
            </w:tr>
            <w:tr w:rsidR="00C773E3" w:rsidRPr="00C773E3" w14:paraId="3B1E21B7" w14:textId="77777777" w:rsidTr="00C773E3">
              <w:trPr>
                <w:trHeight w:val="288"/>
              </w:trPr>
              <w:tc>
                <w:tcPr>
                  <w:tcW w:w="3444" w:type="dxa"/>
                  <w:tcBorders>
                    <w:top w:val="nil"/>
                    <w:left w:val="nil"/>
                    <w:bottom w:val="nil"/>
                    <w:right w:val="nil"/>
                  </w:tcBorders>
                  <w:noWrap/>
                  <w:vAlign w:val="bottom"/>
                  <w:hideMark/>
                </w:tcPr>
                <w:p w14:paraId="15D58363"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proofErr w:type="spellStart"/>
                  <w:r w:rsidRPr="00C773E3">
                    <w:rPr>
                      <w:rFonts w:ascii="Calibri" w:eastAsia="Times New Roman" w:hAnsi="Calibri" w:cs="Calibri"/>
                      <w:color w:val="000000"/>
                      <w:kern w:val="0"/>
                      <w:lang w:eastAsia="sv-SE"/>
                      <w14:ligatures w14:val="none"/>
                    </w:rPr>
                    <w:t>Cliens</w:t>
                  </w:r>
                  <w:proofErr w:type="spellEnd"/>
                  <w:r w:rsidRPr="00C773E3">
                    <w:rPr>
                      <w:rFonts w:ascii="Calibri" w:eastAsia="Times New Roman" w:hAnsi="Calibri" w:cs="Calibri"/>
                      <w:color w:val="000000"/>
                      <w:kern w:val="0"/>
                      <w:lang w:eastAsia="sv-SE"/>
                      <w14:ligatures w14:val="none"/>
                    </w:rPr>
                    <w:t xml:space="preserve"> Småbolag A</w:t>
                  </w:r>
                </w:p>
              </w:tc>
            </w:tr>
            <w:tr w:rsidR="00C773E3" w:rsidRPr="00C773E3" w14:paraId="3A6B7ABD" w14:textId="77777777" w:rsidTr="00C773E3">
              <w:trPr>
                <w:trHeight w:val="288"/>
              </w:trPr>
              <w:tc>
                <w:tcPr>
                  <w:tcW w:w="3444" w:type="dxa"/>
                  <w:tcBorders>
                    <w:top w:val="nil"/>
                    <w:left w:val="nil"/>
                    <w:bottom w:val="nil"/>
                    <w:right w:val="nil"/>
                  </w:tcBorders>
                  <w:noWrap/>
                  <w:vAlign w:val="bottom"/>
                  <w:hideMark/>
                </w:tcPr>
                <w:p w14:paraId="0E003E87"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proofErr w:type="spellStart"/>
                  <w:r w:rsidRPr="00C773E3">
                    <w:rPr>
                      <w:rFonts w:ascii="Calibri" w:eastAsia="Times New Roman" w:hAnsi="Calibri" w:cs="Calibri"/>
                      <w:color w:val="000000"/>
                      <w:kern w:val="0"/>
                      <w:lang w:eastAsia="sv-SE"/>
                      <w14:ligatures w14:val="none"/>
                    </w:rPr>
                    <w:t>Enter</w:t>
                  </w:r>
                  <w:proofErr w:type="spellEnd"/>
                  <w:r w:rsidRPr="00C773E3">
                    <w:rPr>
                      <w:rFonts w:ascii="Calibri" w:eastAsia="Times New Roman" w:hAnsi="Calibri" w:cs="Calibri"/>
                      <w:color w:val="000000"/>
                      <w:kern w:val="0"/>
                      <w:lang w:eastAsia="sv-SE"/>
                      <w14:ligatures w14:val="none"/>
                    </w:rPr>
                    <w:t xml:space="preserve"> Cross Credit</w:t>
                  </w:r>
                </w:p>
              </w:tc>
            </w:tr>
            <w:tr w:rsidR="00C773E3" w:rsidRPr="00C773E3" w14:paraId="52488F39" w14:textId="77777777" w:rsidTr="00C773E3">
              <w:trPr>
                <w:trHeight w:val="288"/>
              </w:trPr>
              <w:tc>
                <w:tcPr>
                  <w:tcW w:w="3444" w:type="dxa"/>
                  <w:tcBorders>
                    <w:top w:val="nil"/>
                    <w:left w:val="nil"/>
                    <w:bottom w:val="nil"/>
                    <w:right w:val="nil"/>
                  </w:tcBorders>
                  <w:noWrap/>
                  <w:vAlign w:val="bottom"/>
                  <w:hideMark/>
                </w:tcPr>
                <w:p w14:paraId="48507941"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C773E3">
                    <w:rPr>
                      <w:rFonts w:ascii="Calibri" w:eastAsia="Times New Roman" w:hAnsi="Calibri" w:cs="Calibri"/>
                      <w:color w:val="000000"/>
                      <w:kern w:val="0"/>
                      <w:lang w:eastAsia="sv-SE"/>
                      <w14:ligatures w14:val="none"/>
                    </w:rPr>
                    <w:t xml:space="preserve">Swedbank Robur Access USA </w:t>
                  </w:r>
                </w:p>
              </w:tc>
            </w:tr>
            <w:tr w:rsidR="00C773E3" w:rsidRPr="000168C1" w14:paraId="7F35C5E7" w14:textId="77777777" w:rsidTr="00C773E3">
              <w:trPr>
                <w:trHeight w:val="288"/>
              </w:trPr>
              <w:tc>
                <w:tcPr>
                  <w:tcW w:w="3444" w:type="dxa"/>
                  <w:tcBorders>
                    <w:top w:val="nil"/>
                    <w:left w:val="nil"/>
                    <w:bottom w:val="nil"/>
                    <w:right w:val="nil"/>
                  </w:tcBorders>
                  <w:noWrap/>
                  <w:vAlign w:val="bottom"/>
                  <w:hideMark/>
                </w:tcPr>
                <w:p w14:paraId="44AB6B07" w14:textId="77777777" w:rsidR="00C773E3" w:rsidRPr="00C773E3" w:rsidRDefault="00C773E3" w:rsidP="00C773E3">
                  <w:pPr>
                    <w:framePr w:hSpace="141" w:wrap="around" w:vAnchor="text" w:hAnchor="margin" w:y="103"/>
                    <w:spacing w:after="0" w:line="240" w:lineRule="auto"/>
                    <w:rPr>
                      <w:rFonts w:ascii="Calibri" w:eastAsia="Times New Roman" w:hAnsi="Calibri" w:cs="Calibri"/>
                      <w:color w:val="000000"/>
                      <w:kern w:val="0"/>
                      <w:lang w:val="en-GB" w:eastAsia="sv-SE"/>
                      <w14:ligatures w14:val="none"/>
                    </w:rPr>
                  </w:pPr>
                  <w:r w:rsidRPr="00C773E3">
                    <w:rPr>
                      <w:rFonts w:ascii="Calibri" w:eastAsia="Times New Roman" w:hAnsi="Calibri" w:cs="Calibri"/>
                      <w:color w:val="000000"/>
                      <w:kern w:val="0"/>
                      <w:lang w:val="en-GB" w:eastAsia="sv-SE"/>
                      <w14:ligatures w14:val="none"/>
                    </w:rPr>
                    <w:t xml:space="preserve">Carnegie US Small &amp; </w:t>
                  </w:r>
                  <w:proofErr w:type="gramStart"/>
                  <w:r w:rsidRPr="00C773E3">
                    <w:rPr>
                      <w:rFonts w:ascii="Calibri" w:eastAsia="Times New Roman" w:hAnsi="Calibri" w:cs="Calibri"/>
                      <w:color w:val="000000"/>
                      <w:kern w:val="0"/>
                      <w:lang w:val="en-GB" w:eastAsia="sv-SE"/>
                      <w14:ligatures w14:val="none"/>
                    </w:rPr>
                    <w:t>Micro Cap</w:t>
                  </w:r>
                  <w:proofErr w:type="gramEnd"/>
                </w:p>
              </w:tc>
            </w:tr>
          </w:tbl>
          <w:p w14:paraId="2C7AD875" w14:textId="0926B44A" w:rsidR="00C773E3" w:rsidRPr="00C773E3" w:rsidRDefault="00C773E3" w:rsidP="00C773E3">
            <w:pPr>
              <w:rPr>
                <w:rFonts w:eastAsia="Times New Roman" w:cstheme="minorHAnsi"/>
                <w:color w:val="000000"/>
                <w:sz w:val="24"/>
                <w:szCs w:val="24"/>
                <w:lang w:val="en-GB" w:eastAsia="sv-SE"/>
              </w:rPr>
            </w:pPr>
          </w:p>
        </w:tc>
        <w:tc>
          <w:tcPr>
            <w:tcW w:w="468" w:type="dxa"/>
            <w:gridSpan w:val="2"/>
            <w:tcBorders>
              <w:left w:val="single" w:sz="4" w:space="0" w:color="auto"/>
            </w:tcBorders>
            <w:noWrap/>
            <w:vAlign w:val="bottom"/>
          </w:tcPr>
          <w:p w14:paraId="7FCEDD90" w14:textId="09183DC8" w:rsidR="00C773E3" w:rsidRPr="00ED6070" w:rsidRDefault="00C773E3" w:rsidP="00C773E3">
            <w:pPr>
              <w:rPr>
                <w:rFonts w:eastAsia="Times New Roman" w:cstheme="minorHAnsi"/>
                <w:color w:val="000000"/>
                <w:sz w:val="24"/>
                <w:szCs w:val="24"/>
                <w:lang w:val="en-GB" w:eastAsia="sv-SE"/>
              </w:rPr>
            </w:pPr>
          </w:p>
        </w:tc>
        <w:tc>
          <w:tcPr>
            <w:tcW w:w="1019" w:type="dxa"/>
            <w:noWrap/>
            <w:vAlign w:val="bottom"/>
            <w:hideMark/>
          </w:tcPr>
          <w:tbl>
            <w:tblPr>
              <w:tblW w:w="2500" w:type="dxa"/>
              <w:tblCellMar>
                <w:left w:w="70" w:type="dxa"/>
                <w:right w:w="70" w:type="dxa"/>
              </w:tblCellMar>
              <w:tblLook w:val="04A0" w:firstRow="1" w:lastRow="0" w:firstColumn="1" w:lastColumn="0" w:noHBand="0" w:noVBand="1"/>
            </w:tblPr>
            <w:tblGrid>
              <w:gridCol w:w="2500"/>
            </w:tblGrid>
            <w:tr w:rsidR="00C773E3" w:rsidRPr="00C773E3" w14:paraId="184EA6AF" w14:textId="77777777" w:rsidTr="00C773E3">
              <w:trPr>
                <w:trHeight w:val="288"/>
              </w:trPr>
              <w:tc>
                <w:tcPr>
                  <w:tcW w:w="2500" w:type="dxa"/>
                  <w:noWrap/>
                  <w:vAlign w:val="bottom"/>
                  <w:hideMark/>
                </w:tcPr>
                <w:p w14:paraId="362A8575"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28,72%</w:t>
                  </w:r>
                </w:p>
              </w:tc>
            </w:tr>
            <w:tr w:rsidR="00C773E3" w:rsidRPr="00C773E3" w14:paraId="40336D72" w14:textId="77777777" w:rsidTr="00C773E3">
              <w:trPr>
                <w:trHeight w:val="288"/>
              </w:trPr>
              <w:tc>
                <w:tcPr>
                  <w:tcW w:w="2500" w:type="dxa"/>
                  <w:noWrap/>
                  <w:vAlign w:val="bottom"/>
                  <w:hideMark/>
                </w:tcPr>
                <w:p w14:paraId="1C5D3E80"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15,57%</w:t>
                  </w:r>
                </w:p>
              </w:tc>
            </w:tr>
            <w:tr w:rsidR="00C773E3" w:rsidRPr="00C773E3" w14:paraId="198EF42F" w14:textId="77777777" w:rsidTr="00C773E3">
              <w:trPr>
                <w:trHeight w:val="288"/>
              </w:trPr>
              <w:tc>
                <w:tcPr>
                  <w:tcW w:w="2500" w:type="dxa"/>
                  <w:noWrap/>
                  <w:vAlign w:val="bottom"/>
                  <w:hideMark/>
                </w:tcPr>
                <w:p w14:paraId="0FFA8A0E"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13,36%</w:t>
                  </w:r>
                </w:p>
              </w:tc>
            </w:tr>
            <w:tr w:rsidR="00C773E3" w:rsidRPr="00C773E3" w14:paraId="093F31BD" w14:textId="77777777" w:rsidTr="00C773E3">
              <w:trPr>
                <w:trHeight w:val="288"/>
              </w:trPr>
              <w:tc>
                <w:tcPr>
                  <w:tcW w:w="2500" w:type="dxa"/>
                  <w:noWrap/>
                  <w:vAlign w:val="bottom"/>
                  <w:hideMark/>
                </w:tcPr>
                <w:p w14:paraId="1C3A724A"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10,27%</w:t>
                  </w:r>
                </w:p>
              </w:tc>
            </w:tr>
            <w:tr w:rsidR="00C773E3" w:rsidRPr="00C773E3" w14:paraId="0B201AF0" w14:textId="77777777" w:rsidTr="00C773E3">
              <w:trPr>
                <w:trHeight w:val="288"/>
              </w:trPr>
              <w:tc>
                <w:tcPr>
                  <w:tcW w:w="2500" w:type="dxa"/>
                  <w:noWrap/>
                  <w:vAlign w:val="bottom"/>
                  <w:hideMark/>
                </w:tcPr>
                <w:p w14:paraId="5863E39E"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10,15%</w:t>
                  </w:r>
                </w:p>
              </w:tc>
            </w:tr>
            <w:tr w:rsidR="00C773E3" w:rsidRPr="00C773E3" w14:paraId="0C819FE5" w14:textId="77777777" w:rsidTr="00C773E3">
              <w:trPr>
                <w:trHeight w:val="288"/>
              </w:trPr>
              <w:tc>
                <w:tcPr>
                  <w:tcW w:w="2500" w:type="dxa"/>
                  <w:noWrap/>
                  <w:vAlign w:val="bottom"/>
                  <w:hideMark/>
                </w:tcPr>
                <w:p w14:paraId="69B62A4C"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7,46%</w:t>
                  </w:r>
                </w:p>
              </w:tc>
            </w:tr>
            <w:tr w:rsidR="00C773E3" w:rsidRPr="00C773E3" w14:paraId="1D7F9FD4" w14:textId="77777777" w:rsidTr="00C773E3">
              <w:trPr>
                <w:trHeight w:val="288"/>
              </w:trPr>
              <w:tc>
                <w:tcPr>
                  <w:tcW w:w="2500" w:type="dxa"/>
                  <w:noWrap/>
                  <w:vAlign w:val="bottom"/>
                  <w:hideMark/>
                </w:tcPr>
                <w:p w14:paraId="63DFD873"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7,28%</w:t>
                  </w:r>
                </w:p>
              </w:tc>
            </w:tr>
            <w:tr w:rsidR="00C773E3" w:rsidRPr="00C773E3" w14:paraId="1640E75D" w14:textId="77777777" w:rsidTr="00C773E3">
              <w:trPr>
                <w:trHeight w:val="288"/>
              </w:trPr>
              <w:tc>
                <w:tcPr>
                  <w:tcW w:w="2500" w:type="dxa"/>
                  <w:noWrap/>
                  <w:vAlign w:val="bottom"/>
                  <w:hideMark/>
                </w:tcPr>
                <w:p w14:paraId="442338A5"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2,53%</w:t>
                  </w:r>
                </w:p>
              </w:tc>
            </w:tr>
            <w:tr w:rsidR="00C773E3" w:rsidRPr="00C773E3" w14:paraId="24DDED5C" w14:textId="77777777" w:rsidTr="00C773E3">
              <w:trPr>
                <w:trHeight w:val="288"/>
              </w:trPr>
              <w:tc>
                <w:tcPr>
                  <w:tcW w:w="2500" w:type="dxa"/>
                  <w:noWrap/>
                  <w:vAlign w:val="bottom"/>
                  <w:hideMark/>
                </w:tcPr>
                <w:p w14:paraId="52F890F5"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1,75%</w:t>
                  </w:r>
                </w:p>
              </w:tc>
            </w:tr>
            <w:tr w:rsidR="00C773E3" w:rsidRPr="00C773E3" w14:paraId="0020A236" w14:textId="77777777" w:rsidTr="00C773E3">
              <w:trPr>
                <w:trHeight w:val="288"/>
              </w:trPr>
              <w:tc>
                <w:tcPr>
                  <w:tcW w:w="2500" w:type="dxa"/>
                  <w:noWrap/>
                  <w:vAlign w:val="bottom"/>
                  <w:hideMark/>
                </w:tcPr>
                <w:p w14:paraId="70E79A8A" w14:textId="77777777" w:rsidR="00C773E3" w:rsidRPr="00C773E3" w:rsidRDefault="00C773E3" w:rsidP="00C773E3">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C773E3">
                    <w:rPr>
                      <w:rFonts w:ascii="Aptos Narrow" w:eastAsia="Times New Roman" w:hAnsi="Aptos Narrow" w:cs="Times New Roman"/>
                      <w:color w:val="000000"/>
                      <w:kern w:val="0"/>
                      <w:lang w:eastAsia="sv-SE"/>
                      <w14:ligatures w14:val="none"/>
                    </w:rPr>
                    <w:t>1,60%</w:t>
                  </w:r>
                </w:p>
              </w:tc>
            </w:tr>
          </w:tbl>
          <w:p w14:paraId="3E16CE14"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0BECBD58"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57308329" w14:textId="77777777" w:rsidTr="00C773E3">
        <w:trPr>
          <w:trHeight w:val="270"/>
        </w:trPr>
        <w:tc>
          <w:tcPr>
            <w:tcW w:w="5486" w:type="dxa"/>
            <w:tcBorders>
              <w:right w:val="single" w:sz="4" w:space="0" w:color="auto"/>
            </w:tcBorders>
            <w:noWrap/>
            <w:vAlign w:val="bottom"/>
          </w:tcPr>
          <w:p w14:paraId="74588F4C" w14:textId="2CDF22F9"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047E45A8" w14:textId="0206E52C"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7B42F8FF"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53574CF7"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03279716" w14:textId="77777777" w:rsidTr="00C773E3">
        <w:trPr>
          <w:trHeight w:val="270"/>
        </w:trPr>
        <w:tc>
          <w:tcPr>
            <w:tcW w:w="5486" w:type="dxa"/>
            <w:tcBorders>
              <w:right w:val="single" w:sz="4" w:space="0" w:color="auto"/>
            </w:tcBorders>
            <w:noWrap/>
            <w:vAlign w:val="bottom"/>
          </w:tcPr>
          <w:p w14:paraId="7B249727" w14:textId="074D64C1"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45C7BC83" w14:textId="5D926F59" w:rsidR="00C773E3" w:rsidRPr="00096D89" w:rsidRDefault="00C773E3" w:rsidP="00C773E3">
            <w:pPr>
              <w:rPr>
                <w:rFonts w:eastAsia="Times New Roman" w:cstheme="minorHAnsi"/>
                <w:color w:val="000000"/>
                <w:sz w:val="24"/>
                <w:szCs w:val="24"/>
                <w:lang w:eastAsia="sv-SE"/>
              </w:rPr>
            </w:pPr>
          </w:p>
        </w:tc>
        <w:tc>
          <w:tcPr>
            <w:tcW w:w="1019" w:type="dxa"/>
            <w:noWrap/>
            <w:vAlign w:val="bottom"/>
          </w:tcPr>
          <w:p w14:paraId="1A97C57C"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tcPr>
          <w:p w14:paraId="4B7FDBFF"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52C7E7DD" w14:textId="77777777" w:rsidTr="00C773E3">
        <w:trPr>
          <w:trHeight w:val="270"/>
        </w:trPr>
        <w:tc>
          <w:tcPr>
            <w:tcW w:w="5486" w:type="dxa"/>
            <w:tcBorders>
              <w:right w:val="single" w:sz="4" w:space="0" w:color="auto"/>
            </w:tcBorders>
            <w:noWrap/>
            <w:vAlign w:val="bottom"/>
          </w:tcPr>
          <w:p w14:paraId="20DBEB7B" w14:textId="3F1EFFBA" w:rsidR="00C773E3" w:rsidRPr="00C773E3"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2FE581EA" w14:textId="55C6832C"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12B5A947"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5E2BD644"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0809F096" w14:textId="77777777" w:rsidTr="00C773E3">
        <w:trPr>
          <w:trHeight w:val="270"/>
        </w:trPr>
        <w:tc>
          <w:tcPr>
            <w:tcW w:w="5486" w:type="dxa"/>
            <w:tcBorders>
              <w:right w:val="single" w:sz="4" w:space="0" w:color="auto"/>
            </w:tcBorders>
            <w:noWrap/>
            <w:vAlign w:val="bottom"/>
          </w:tcPr>
          <w:p w14:paraId="5A16D81C" w14:textId="23456494"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396D874F" w14:textId="3BA317A9"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39ECB312"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489E9D6B"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6777B895" w14:textId="77777777" w:rsidTr="00C773E3">
        <w:trPr>
          <w:trHeight w:val="270"/>
        </w:trPr>
        <w:tc>
          <w:tcPr>
            <w:tcW w:w="5486" w:type="dxa"/>
            <w:tcBorders>
              <w:right w:val="single" w:sz="4" w:space="0" w:color="auto"/>
            </w:tcBorders>
            <w:noWrap/>
            <w:vAlign w:val="bottom"/>
          </w:tcPr>
          <w:p w14:paraId="005F4E63" w14:textId="38304BB8"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634EDFAA" w14:textId="7ACF7EB7"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63E76356"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3EDAB5A8"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5362DB6E" w14:textId="77777777" w:rsidTr="00C773E3">
        <w:trPr>
          <w:trHeight w:val="270"/>
        </w:trPr>
        <w:tc>
          <w:tcPr>
            <w:tcW w:w="5486" w:type="dxa"/>
            <w:tcBorders>
              <w:right w:val="single" w:sz="4" w:space="0" w:color="auto"/>
            </w:tcBorders>
            <w:noWrap/>
            <w:vAlign w:val="bottom"/>
          </w:tcPr>
          <w:p w14:paraId="76F12210" w14:textId="2FD5B666"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1BB4BC45" w14:textId="053D27E6"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7FA771AA"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55C0755A"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2309B20C" w14:textId="77777777" w:rsidTr="00C773E3">
        <w:trPr>
          <w:trHeight w:val="270"/>
        </w:trPr>
        <w:tc>
          <w:tcPr>
            <w:tcW w:w="5486" w:type="dxa"/>
            <w:tcBorders>
              <w:right w:val="single" w:sz="4" w:space="0" w:color="auto"/>
            </w:tcBorders>
            <w:noWrap/>
            <w:vAlign w:val="bottom"/>
          </w:tcPr>
          <w:p w14:paraId="1288EDB8" w14:textId="34C337C1" w:rsidR="00C773E3" w:rsidRPr="00096D89" w:rsidRDefault="00C773E3" w:rsidP="00C773E3">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2A146EC2" w14:textId="163047F2"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6CE9C3D1"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5F0A23BB" w14:textId="77777777" w:rsidR="00C773E3" w:rsidRPr="00EC7CC7" w:rsidRDefault="00C773E3" w:rsidP="00C773E3">
            <w:pPr>
              <w:jc w:val="center"/>
              <w:rPr>
                <w:rFonts w:eastAsia="Times New Roman" w:cstheme="minorHAnsi"/>
                <w:color w:val="000000"/>
                <w:sz w:val="20"/>
                <w:szCs w:val="20"/>
                <w:lang w:eastAsia="sv-SE"/>
              </w:rPr>
            </w:pPr>
          </w:p>
        </w:tc>
      </w:tr>
      <w:tr w:rsidR="00C773E3" w:rsidRPr="00EC7CC7" w14:paraId="09F11442" w14:textId="77777777" w:rsidTr="00C773E3">
        <w:trPr>
          <w:trHeight w:val="270"/>
        </w:trPr>
        <w:tc>
          <w:tcPr>
            <w:tcW w:w="5486" w:type="dxa"/>
            <w:tcBorders>
              <w:right w:val="single" w:sz="4" w:space="0" w:color="auto"/>
            </w:tcBorders>
            <w:noWrap/>
            <w:vAlign w:val="bottom"/>
          </w:tcPr>
          <w:p w14:paraId="46004C87" w14:textId="403EB2A4" w:rsidR="00C773E3" w:rsidRPr="006F7EF6" w:rsidRDefault="00C773E3" w:rsidP="00C773E3">
            <w:pPr>
              <w:rPr>
                <w:rFonts w:eastAsia="Times New Roman" w:cstheme="minorHAnsi"/>
                <w:color w:val="000000"/>
                <w:sz w:val="24"/>
                <w:szCs w:val="24"/>
                <w:lang w:val="en-GB" w:eastAsia="sv-SE"/>
              </w:rPr>
            </w:pPr>
          </w:p>
        </w:tc>
        <w:tc>
          <w:tcPr>
            <w:tcW w:w="468" w:type="dxa"/>
            <w:gridSpan w:val="2"/>
            <w:tcBorders>
              <w:left w:val="single" w:sz="4" w:space="0" w:color="auto"/>
            </w:tcBorders>
            <w:noWrap/>
            <w:vAlign w:val="bottom"/>
          </w:tcPr>
          <w:p w14:paraId="1484AC8A" w14:textId="5544DAE4" w:rsidR="00C773E3" w:rsidRPr="00096D89" w:rsidRDefault="00C773E3" w:rsidP="00C773E3">
            <w:pPr>
              <w:rPr>
                <w:rFonts w:eastAsia="Times New Roman" w:cstheme="minorHAnsi"/>
                <w:color w:val="000000"/>
                <w:sz w:val="24"/>
                <w:szCs w:val="24"/>
                <w:lang w:eastAsia="sv-SE"/>
              </w:rPr>
            </w:pPr>
          </w:p>
        </w:tc>
        <w:tc>
          <w:tcPr>
            <w:tcW w:w="1019" w:type="dxa"/>
            <w:noWrap/>
            <w:vAlign w:val="bottom"/>
            <w:hideMark/>
          </w:tcPr>
          <w:p w14:paraId="40DBE746" w14:textId="77777777" w:rsidR="00C773E3" w:rsidRPr="00EC7CC7" w:rsidRDefault="00C773E3" w:rsidP="00C773E3">
            <w:pPr>
              <w:jc w:val="center"/>
              <w:rPr>
                <w:rFonts w:eastAsia="Times New Roman" w:cstheme="minorHAnsi"/>
                <w:color w:val="000000"/>
                <w:sz w:val="20"/>
                <w:szCs w:val="20"/>
                <w:lang w:eastAsia="sv-SE"/>
              </w:rPr>
            </w:pPr>
          </w:p>
        </w:tc>
        <w:tc>
          <w:tcPr>
            <w:tcW w:w="1247" w:type="dxa"/>
            <w:noWrap/>
            <w:vAlign w:val="bottom"/>
            <w:hideMark/>
          </w:tcPr>
          <w:p w14:paraId="4F444AA9" w14:textId="77777777" w:rsidR="00C773E3" w:rsidRPr="00EC7CC7" w:rsidRDefault="00C773E3" w:rsidP="00C773E3">
            <w:pPr>
              <w:jc w:val="center"/>
              <w:rPr>
                <w:rFonts w:eastAsia="Times New Roman" w:cstheme="minorHAnsi"/>
                <w:color w:val="000000"/>
                <w:sz w:val="20"/>
                <w:szCs w:val="20"/>
                <w:lang w:eastAsia="sv-SE"/>
              </w:rPr>
            </w:pPr>
          </w:p>
        </w:tc>
      </w:tr>
      <w:tr w:rsidR="006F7EF6" w:rsidRPr="00EC7CC7" w14:paraId="23FBC76E" w14:textId="77777777" w:rsidTr="00C773E3">
        <w:trPr>
          <w:trHeight w:val="270"/>
        </w:trPr>
        <w:tc>
          <w:tcPr>
            <w:tcW w:w="5486" w:type="dxa"/>
            <w:tcBorders>
              <w:right w:val="single" w:sz="4" w:space="0" w:color="auto"/>
            </w:tcBorders>
            <w:noWrap/>
            <w:vAlign w:val="bottom"/>
          </w:tcPr>
          <w:p w14:paraId="00A2D9CF" w14:textId="188B8721" w:rsidR="006F7EF6" w:rsidRPr="00096D89" w:rsidRDefault="006F7EF6" w:rsidP="006F7EF6">
            <w:pPr>
              <w:rPr>
                <w:rFonts w:eastAsia="Times New Roman" w:cstheme="minorHAnsi"/>
                <w:color w:val="000000"/>
                <w:sz w:val="24"/>
                <w:szCs w:val="24"/>
                <w:lang w:eastAsia="sv-SE"/>
              </w:rPr>
            </w:pPr>
          </w:p>
        </w:tc>
        <w:tc>
          <w:tcPr>
            <w:tcW w:w="468" w:type="dxa"/>
            <w:gridSpan w:val="2"/>
            <w:tcBorders>
              <w:left w:val="single" w:sz="4" w:space="0" w:color="auto"/>
            </w:tcBorders>
            <w:noWrap/>
            <w:vAlign w:val="bottom"/>
          </w:tcPr>
          <w:p w14:paraId="028A85A9" w14:textId="63ADAB25" w:rsidR="006F7EF6" w:rsidRPr="00096D89" w:rsidRDefault="006F7EF6" w:rsidP="006F7EF6">
            <w:pPr>
              <w:rPr>
                <w:rFonts w:eastAsia="Times New Roman" w:cstheme="minorHAnsi"/>
                <w:color w:val="000000"/>
                <w:sz w:val="24"/>
                <w:szCs w:val="24"/>
                <w:lang w:eastAsia="sv-SE"/>
              </w:rPr>
            </w:pPr>
          </w:p>
        </w:tc>
        <w:tc>
          <w:tcPr>
            <w:tcW w:w="1019" w:type="dxa"/>
            <w:noWrap/>
            <w:vAlign w:val="bottom"/>
            <w:hideMark/>
          </w:tcPr>
          <w:p w14:paraId="1736655D" w14:textId="77777777" w:rsidR="006F7EF6" w:rsidRPr="00EC7CC7" w:rsidRDefault="006F7EF6" w:rsidP="006F7EF6">
            <w:pPr>
              <w:jc w:val="center"/>
              <w:rPr>
                <w:rFonts w:eastAsia="Times New Roman" w:cstheme="minorHAnsi"/>
                <w:color w:val="000000"/>
                <w:sz w:val="20"/>
                <w:szCs w:val="20"/>
                <w:lang w:eastAsia="sv-SE"/>
              </w:rPr>
            </w:pPr>
          </w:p>
        </w:tc>
        <w:tc>
          <w:tcPr>
            <w:tcW w:w="1247" w:type="dxa"/>
            <w:noWrap/>
            <w:vAlign w:val="bottom"/>
            <w:hideMark/>
          </w:tcPr>
          <w:p w14:paraId="1CDB4BE8" w14:textId="77777777" w:rsidR="006F7EF6" w:rsidRPr="00EC7CC7" w:rsidRDefault="006F7EF6" w:rsidP="006F7EF6">
            <w:pPr>
              <w:jc w:val="center"/>
              <w:rPr>
                <w:rFonts w:eastAsia="Times New Roman" w:cstheme="minorHAnsi"/>
                <w:color w:val="000000"/>
                <w:sz w:val="20"/>
                <w:szCs w:val="20"/>
                <w:lang w:eastAsia="sv-SE"/>
              </w:rPr>
            </w:pPr>
          </w:p>
        </w:tc>
      </w:tr>
      <w:tr w:rsidR="006F7EF6" w:rsidRPr="006F7EF6" w14:paraId="6E593539" w14:textId="77777777" w:rsidTr="00C773E3">
        <w:trPr>
          <w:trHeight w:val="270"/>
        </w:trPr>
        <w:tc>
          <w:tcPr>
            <w:tcW w:w="5486" w:type="dxa"/>
            <w:tcBorders>
              <w:right w:val="single" w:sz="4" w:space="0" w:color="auto"/>
            </w:tcBorders>
            <w:noWrap/>
            <w:vAlign w:val="bottom"/>
          </w:tcPr>
          <w:p w14:paraId="0D1E9560" w14:textId="14344941" w:rsidR="006F7EF6" w:rsidRPr="00096D89" w:rsidRDefault="006F7EF6" w:rsidP="006F7EF6">
            <w:pPr>
              <w:rPr>
                <w:rFonts w:cstheme="minorHAnsi"/>
                <w:color w:val="000000"/>
                <w:sz w:val="24"/>
                <w:szCs w:val="24"/>
                <w:lang w:val="en-GB"/>
              </w:rPr>
            </w:pPr>
          </w:p>
        </w:tc>
        <w:tc>
          <w:tcPr>
            <w:tcW w:w="468" w:type="dxa"/>
            <w:gridSpan w:val="2"/>
            <w:tcBorders>
              <w:left w:val="single" w:sz="4" w:space="0" w:color="auto"/>
            </w:tcBorders>
            <w:noWrap/>
            <w:vAlign w:val="bottom"/>
          </w:tcPr>
          <w:p w14:paraId="69554DDD" w14:textId="3BCBCAEA" w:rsidR="006F7EF6" w:rsidRPr="006F7EF6" w:rsidRDefault="006F7EF6" w:rsidP="006F7EF6">
            <w:pPr>
              <w:rPr>
                <w:rFonts w:cstheme="minorHAnsi"/>
                <w:color w:val="000000"/>
                <w:sz w:val="24"/>
                <w:szCs w:val="24"/>
                <w:lang w:val="en-GB"/>
              </w:rPr>
            </w:pPr>
          </w:p>
        </w:tc>
        <w:tc>
          <w:tcPr>
            <w:tcW w:w="1019" w:type="dxa"/>
            <w:noWrap/>
            <w:vAlign w:val="bottom"/>
          </w:tcPr>
          <w:p w14:paraId="08991282" w14:textId="77777777" w:rsidR="006F7EF6" w:rsidRPr="006F7EF6" w:rsidRDefault="006F7EF6" w:rsidP="006F7EF6">
            <w:pPr>
              <w:jc w:val="center"/>
              <w:rPr>
                <w:rFonts w:cstheme="minorHAnsi"/>
                <w:color w:val="000000"/>
                <w:sz w:val="20"/>
                <w:szCs w:val="20"/>
                <w:lang w:val="en-GB"/>
              </w:rPr>
            </w:pPr>
          </w:p>
        </w:tc>
        <w:tc>
          <w:tcPr>
            <w:tcW w:w="1247" w:type="dxa"/>
            <w:noWrap/>
            <w:vAlign w:val="bottom"/>
          </w:tcPr>
          <w:p w14:paraId="7367C0B8" w14:textId="77777777" w:rsidR="006F7EF6" w:rsidRPr="006F7EF6" w:rsidRDefault="006F7EF6" w:rsidP="006F7EF6">
            <w:pPr>
              <w:jc w:val="center"/>
              <w:rPr>
                <w:rFonts w:cstheme="minorHAnsi"/>
                <w:color w:val="000000"/>
                <w:sz w:val="20"/>
                <w:szCs w:val="20"/>
                <w:lang w:val="en-GB"/>
              </w:rPr>
            </w:pPr>
          </w:p>
        </w:tc>
      </w:tr>
      <w:tr w:rsidR="00C7621E" w:rsidRPr="006F7EF6" w14:paraId="066A33D1" w14:textId="77777777" w:rsidTr="00C773E3">
        <w:trPr>
          <w:trHeight w:val="270"/>
        </w:trPr>
        <w:tc>
          <w:tcPr>
            <w:tcW w:w="5486" w:type="dxa"/>
            <w:tcBorders>
              <w:right w:val="single" w:sz="4" w:space="0" w:color="auto"/>
            </w:tcBorders>
            <w:noWrap/>
            <w:vAlign w:val="bottom"/>
          </w:tcPr>
          <w:p w14:paraId="6F5BB893" w14:textId="77777777" w:rsidR="00C7621E" w:rsidRPr="006F7EF6" w:rsidRDefault="00C7621E" w:rsidP="00C7621E">
            <w:pPr>
              <w:rPr>
                <w:rFonts w:cstheme="minorHAnsi"/>
                <w:color w:val="000000"/>
                <w:sz w:val="20"/>
                <w:szCs w:val="20"/>
                <w:lang w:val="en-GB"/>
              </w:rPr>
            </w:pPr>
          </w:p>
        </w:tc>
        <w:tc>
          <w:tcPr>
            <w:tcW w:w="236" w:type="dxa"/>
            <w:tcBorders>
              <w:left w:val="single" w:sz="4" w:space="0" w:color="auto"/>
            </w:tcBorders>
            <w:noWrap/>
            <w:vAlign w:val="bottom"/>
          </w:tcPr>
          <w:p w14:paraId="2CC4DCC2" w14:textId="77777777" w:rsidR="00C7621E" w:rsidRPr="006F7EF6" w:rsidRDefault="00C7621E" w:rsidP="00C7621E">
            <w:pPr>
              <w:rPr>
                <w:rFonts w:cstheme="minorHAnsi"/>
                <w:color w:val="000000"/>
                <w:sz w:val="20"/>
                <w:szCs w:val="20"/>
                <w:lang w:val="en-GB"/>
              </w:rPr>
            </w:pPr>
          </w:p>
        </w:tc>
        <w:tc>
          <w:tcPr>
            <w:tcW w:w="1253" w:type="dxa"/>
            <w:gridSpan w:val="2"/>
            <w:noWrap/>
            <w:vAlign w:val="bottom"/>
          </w:tcPr>
          <w:p w14:paraId="1755D3F9" w14:textId="77777777" w:rsidR="00C7621E" w:rsidRPr="006F7EF6" w:rsidRDefault="00C7621E" w:rsidP="00C7621E">
            <w:pPr>
              <w:jc w:val="center"/>
              <w:rPr>
                <w:rFonts w:cstheme="minorHAnsi"/>
                <w:color w:val="000000"/>
                <w:sz w:val="20"/>
                <w:szCs w:val="20"/>
                <w:lang w:val="en-GB"/>
              </w:rPr>
            </w:pPr>
          </w:p>
        </w:tc>
        <w:tc>
          <w:tcPr>
            <w:tcW w:w="1247" w:type="dxa"/>
            <w:noWrap/>
            <w:vAlign w:val="bottom"/>
          </w:tcPr>
          <w:p w14:paraId="52B1B499" w14:textId="77777777" w:rsidR="00C7621E" w:rsidRPr="006F7EF6" w:rsidRDefault="00C7621E" w:rsidP="00C7621E">
            <w:pPr>
              <w:jc w:val="center"/>
              <w:rPr>
                <w:rFonts w:cstheme="minorHAnsi"/>
                <w:color w:val="000000"/>
                <w:sz w:val="20"/>
                <w:szCs w:val="20"/>
                <w:lang w:val="en-GB"/>
              </w:rPr>
            </w:pPr>
          </w:p>
        </w:tc>
      </w:tr>
      <w:tr w:rsidR="00C7621E" w:rsidRPr="006F7EF6" w14:paraId="61AEC903" w14:textId="77777777" w:rsidTr="00C773E3">
        <w:trPr>
          <w:trHeight w:val="270"/>
        </w:trPr>
        <w:tc>
          <w:tcPr>
            <w:tcW w:w="5486" w:type="dxa"/>
            <w:tcBorders>
              <w:right w:val="single" w:sz="4" w:space="0" w:color="auto"/>
            </w:tcBorders>
            <w:noWrap/>
            <w:vAlign w:val="bottom"/>
          </w:tcPr>
          <w:p w14:paraId="3352916C" w14:textId="77777777" w:rsidR="00C7621E" w:rsidRPr="006F7EF6" w:rsidRDefault="00C7621E" w:rsidP="00C7621E">
            <w:pPr>
              <w:rPr>
                <w:rFonts w:cstheme="minorHAnsi"/>
                <w:color w:val="000000"/>
                <w:sz w:val="20"/>
                <w:szCs w:val="20"/>
                <w:lang w:val="en-GB"/>
              </w:rPr>
            </w:pPr>
          </w:p>
        </w:tc>
        <w:tc>
          <w:tcPr>
            <w:tcW w:w="236" w:type="dxa"/>
            <w:tcBorders>
              <w:left w:val="single" w:sz="4" w:space="0" w:color="auto"/>
            </w:tcBorders>
            <w:noWrap/>
            <w:vAlign w:val="bottom"/>
          </w:tcPr>
          <w:p w14:paraId="01A1B46E" w14:textId="77777777" w:rsidR="00C7621E" w:rsidRPr="006F7EF6" w:rsidRDefault="00C7621E" w:rsidP="00C7621E">
            <w:pPr>
              <w:rPr>
                <w:rFonts w:cstheme="minorHAnsi"/>
                <w:color w:val="000000"/>
                <w:sz w:val="20"/>
                <w:szCs w:val="20"/>
                <w:lang w:val="en-GB"/>
              </w:rPr>
            </w:pPr>
          </w:p>
        </w:tc>
        <w:tc>
          <w:tcPr>
            <w:tcW w:w="1253" w:type="dxa"/>
            <w:gridSpan w:val="2"/>
            <w:noWrap/>
            <w:vAlign w:val="bottom"/>
          </w:tcPr>
          <w:p w14:paraId="33938B6C" w14:textId="77777777" w:rsidR="00C7621E" w:rsidRPr="006F7EF6" w:rsidRDefault="00C7621E" w:rsidP="00C7621E">
            <w:pPr>
              <w:jc w:val="center"/>
              <w:rPr>
                <w:rFonts w:cstheme="minorHAnsi"/>
                <w:color w:val="000000"/>
                <w:sz w:val="20"/>
                <w:szCs w:val="20"/>
                <w:lang w:val="en-GB"/>
              </w:rPr>
            </w:pPr>
          </w:p>
        </w:tc>
        <w:tc>
          <w:tcPr>
            <w:tcW w:w="1247" w:type="dxa"/>
            <w:noWrap/>
            <w:vAlign w:val="bottom"/>
          </w:tcPr>
          <w:p w14:paraId="3E586F33" w14:textId="77777777" w:rsidR="00C7621E" w:rsidRPr="006F7EF6" w:rsidRDefault="00C7621E" w:rsidP="00C7621E">
            <w:pPr>
              <w:jc w:val="center"/>
              <w:rPr>
                <w:rFonts w:cstheme="minorHAnsi"/>
                <w:color w:val="000000"/>
                <w:sz w:val="20"/>
                <w:szCs w:val="20"/>
                <w:lang w:val="en-GB"/>
              </w:rPr>
            </w:pPr>
          </w:p>
        </w:tc>
      </w:tr>
      <w:tr w:rsidR="00C7621E" w:rsidRPr="006F7EF6" w14:paraId="4DFE4146" w14:textId="77777777" w:rsidTr="00C773E3">
        <w:trPr>
          <w:trHeight w:val="270"/>
        </w:trPr>
        <w:tc>
          <w:tcPr>
            <w:tcW w:w="5486" w:type="dxa"/>
            <w:tcBorders>
              <w:right w:val="single" w:sz="4" w:space="0" w:color="auto"/>
            </w:tcBorders>
            <w:noWrap/>
            <w:vAlign w:val="bottom"/>
          </w:tcPr>
          <w:p w14:paraId="09625335" w14:textId="77777777" w:rsidR="00C7621E" w:rsidRPr="006F7EF6" w:rsidRDefault="00C7621E" w:rsidP="00C7621E">
            <w:pPr>
              <w:rPr>
                <w:rFonts w:cstheme="minorHAnsi"/>
                <w:color w:val="000000"/>
                <w:sz w:val="20"/>
                <w:szCs w:val="20"/>
                <w:lang w:val="en-GB"/>
              </w:rPr>
            </w:pPr>
          </w:p>
        </w:tc>
        <w:tc>
          <w:tcPr>
            <w:tcW w:w="236" w:type="dxa"/>
            <w:tcBorders>
              <w:left w:val="single" w:sz="4" w:space="0" w:color="auto"/>
            </w:tcBorders>
            <w:noWrap/>
            <w:vAlign w:val="bottom"/>
          </w:tcPr>
          <w:p w14:paraId="1C1EC6F0" w14:textId="77777777" w:rsidR="00C7621E" w:rsidRPr="006F7EF6" w:rsidRDefault="00C7621E" w:rsidP="00C7621E">
            <w:pPr>
              <w:rPr>
                <w:rFonts w:cstheme="minorHAnsi"/>
                <w:color w:val="000000"/>
                <w:sz w:val="20"/>
                <w:szCs w:val="20"/>
                <w:lang w:val="en-GB"/>
              </w:rPr>
            </w:pPr>
          </w:p>
        </w:tc>
        <w:tc>
          <w:tcPr>
            <w:tcW w:w="1253" w:type="dxa"/>
            <w:gridSpan w:val="2"/>
            <w:noWrap/>
            <w:vAlign w:val="bottom"/>
          </w:tcPr>
          <w:p w14:paraId="63C29EE1" w14:textId="77777777" w:rsidR="00C7621E" w:rsidRPr="006F7EF6" w:rsidRDefault="00C7621E" w:rsidP="00C7621E">
            <w:pPr>
              <w:jc w:val="center"/>
              <w:rPr>
                <w:rFonts w:cstheme="minorHAnsi"/>
                <w:color w:val="000000"/>
                <w:sz w:val="20"/>
                <w:szCs w:val="20"/>
                <w:lang w:val="en-GB"/>
              </w:rPr>
            </w:pPr>
          </w:p>
        </w:tc>
        <w:tc>
          <w:tcPr>
            <w:tcW w:w="1247" w:type="dxa"/>
            <w:noWrap/>
            <w:vAlign w:val="bottom"/>
          </w:tcPr>
          <w:p w14:paraId="3C5618B2" w14:textId="77777777" w:rsidR="00C7621E" w:rsidRPr="006F7EF6" w:rsidRDefault="00C7621E" w:rsidP="00C7621E">
            <w:pPr>
              <w:jc w:val="center"/>
              <w:rPr>
                <w:rFonts w:cstheme="minorHAnsi"/>
                <w:color w:val="000000"/>
                <w:sz w:val="20"/>
                <w:szCs w:val="20"/>
                <w:lang w:val="en-GB"/>
              </w:rPr>
            </w:pPr>
          </w:p>
        </w:tc>
      </w:tr>
    </w:tbl>
    <w:p w14:paraId="6FC8F163" w14:textId="7212CAA3" w:rsidR="009904C1" w:rsidRPr="006F7EF6" w:rsidRDefault="009904C1" w:rsidP="009904C1">
      <w:pPr>
        <w:jc w:val="both"/>
        <w:rPr>
          <w:sz w:val="24"/>
          <w:szCs w:val="24"/>
          <w:lang w:val="en-GB"/>
        </w:rPr>
      </w:pPr>
    </w:p>
    <w:p w14:paraId="348D3F67" w14:textId="55F4D15D" w:rsidR="00BC7F9D" w:rsidRDefault="00F923A9" w:rsidP="00E73C77">
      <w:pPr>
        <w:pStyle w:val="Rubrik1"/>
      </w:pPr>
      <w:r>
        <w:rPr>
          <w:noProof/>
        </w:rPr>
        <w:drawing>
          <wp:anchor distT="0" distB="0" distL="114300" distR="114300" simplePos="0" relativeHeight="251896320" behindDoc="0" locked="0" layoutInCell="1" allowOverlap="0" wp14:anchorId="641FFD97" wp14:editId="03386FDB">
            <wp:simplePos x="0" y="0"/>
            <wp:positionH relativeFrom="page">
              <wp:posOffset>-237506</wp:posOffset>
            </wp:positionH>
            <wp:positionV relativeFrom="paragraph">
              <wp:posOffset>-152482</wp:posOffset>
            </wp:positionV>
            <wp:extent cx="1666240" cy="586740"/>
            <wp:effectExtent l="0" t="0" r="0" b="3810"/>
            <wp:wrapNone/>
            <wp:docPr id="710" name="Picture 710" descr="En bild som visar skärmbild, Grafik, symbol, cirkel&#10;&#10;Automatiskt genererad beskrivning"/>
            <wp:cNvGraphicFramePr/>
            <a:graphic xmlns:a="http://schemas.openxmlformats.org/drawingml/2006/main">
              <a:graphicData uri="http://schemas.openxmlformats.org/drawingml/2006/picture">
                <pic:pic xmlns:pic="http://schemas.openxmlformats.org/drawingml/2006/picture">
                  <pic:nvPicPr>
                    <pic:cNvPr id="710" name="Picture 710" descr="En bild som visar skärmbild, Grafik, symbol, cirkel&#10;&#10;Automatiskt genererad beskrivning"/>
                    <pic:cNvPicPr/>
                  </pic:nvPicPr>
                  <pic:blipFill>
                    <a:blip r:embed="rId16"/>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E73C77">
        <w:t>Hur stor var andelen hållbarhetsrelaterade investeringar?</w:t>
      </w:r>
    </w:p>
    <w:p w14:paraId="0D953AEF" w14:textId="3D19B6CC" w:rsidR="00C773E3" w:rsidRPr="00E24824" w:rsidRDefault="00C773E3" w:rsidP="00C773E3">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38,6</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0A6458DF" w14:textId="4C809D67" w:rsidR="006F35CE" w:rsidRDefault="006F35CE" w:rsidP="009904C1">
      <w:pPr>
        <w:jc w:val="both"/>
        <w:rPr>
          <w:sz w:val="24"/>
          <w:szCs w:val="24"/>
        </w:rPr>
      </w:pPr>
    </w:p>
    <w:p w14:paraId="38E45C75" w14:textId="77777777" w:rsidR="00C7621E" w:rsidRDefault="00C7621E" w:rsidP="009904C1">
      <w:pPr>
        <w:jc w:val="both"/>
        <w:rPr>
          <w:sz w:val="24"/>
          <w:szCs w:val="24"/>
        </w:rPr>
      </w:pPr>
    </w:p>
    <w:p w14:paraId="11CEA71A" w14:textId="77777777" w:rsidR="00C7621E" w:rsidRDefault="00C7621E" w:rsidP="009904C1">
      <w:pPr>
        <w:jc w:val="both"/>
        <w:rPr>
          <w:sz w:val="24"/>
          <w:szCs w:val="24"/>
        </w:rPr>
      </w:pPr>
    </w:p>
    <w:p w14:paraId="1F5F113D" w14:textId="77777777" w:rsidR="00C7621E" w:rsidRDefault="00C7621E" w:rsidP="009904C1">
      <w:pPr>
        <w:jc w:val="both"/>
        <w:rPr>
          <w:sz w:val="24"/>
          <w:szCs w:val="24"/>
        </w:rPr>
      </w:pPr>
    </w:p>
    <w:p w14:paraId="528EA67B" w14:textId="250EF2E9" w:rsidR="006F6550" w:rsidRDefault="00F923A9" w:rsidP="006F6550">
      <w:pPr>
        <w:ind w:left="851"/>
        <w:jc w:val="both"/>
        <w:rPr>
          <w:rStyle w:val="Rubrik2Char"/>
        </w:rPr>
      </w:pPr>
      <w:r w:rsidRPr="00CC3863">
        <w:rPr>
          <w:rStyle w:val="Rubrik2Char"/>
          <w:noProof/>
        </w:rPr>
        <mc:AlternateContent>
          <mc:Choice Requires="wps">
            <w:drawing>
              <wp:anchor distT="45720" distB="45720" distL="114300" distR="114300" simplePos="0" relativeHeight="251902464" behindDoc="0" locked="0" layoutInCell="1" allowOverlap="1" wp14:anchorId="72E7F794" wp14:editId="05EBC4D3">
                <wp:simplePos x="0" y="0"/>
                <wp:positionH relativeFrom="page">
                  <wp:posOffset>0</wp:posOffset>
                </wp:positionH>
                <wp:positionV relativeFrom="paragraph">
                  <wp:posOffset>74270</wp:posOffset>
                </wp:positionV>
                <wp:extent cx="1259840" cy="751205"/>
                <wp:effectExtent l="0" t="0" r="0" b="0"/>
                <wp:wrapNone/>
                <wp:docPr id="196074773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51205"/>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7F794" id="_x0000_s1033" type="#_x0000_t202" style="position:absolute;left:0;text-align:left;margin-left:0;margin-top:5.85pt;width:99.2pt;height:59.15pt;z-index:251902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" fillcolor="#f2f2f2 [3052]" stroked="f">
                <v:textbox style="mso-fit-shape-to-text:t">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v:textbox>
                <w10:wrap anchorx="page"/>
              </v:shape>
            </w:pict>
          </mc:Fallback>
        </mc:AlternateContent>
      </w:r>
      <w:r w:rsidR="006F6550">
        <w:rPr>
          <w:noProof/>
        </w:rPr>
        <mc:AlternateContent>
          <mc:Choice Requires="wps">
            <w:drawing>
              <wp:anchor distT="0" distB="0" distL="114300" distR="114300" simplePos="0" relativeHeight="251898368" behindDoc="0" locked="0" layoutInCell="1" allowOverlap="1" wp14:anchorId="18F2AAE1" wp14:editId="40EA96FD">
                <wp:simplePos x="0" y="0"/>
                <wp:positionH relativeFrom="margin">
                  <wp:posOffset>187960</wp:posOffset>
                </wp:positionH>
                <wp:positionV relativeFrom="paragraph">
                  <wp:posOffset>46355</wp:posOffset>
                </wp:positionV>
                <wp:extent cx="129540" cy="129540"/>
                <wp:effectExtent l="0" t="0" r="3810" b="3810"/>
                <wp:wrapNone/>
                <wp:docPr id="725421086"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C1F94" id="Ellips 5" o:spid="_x0000_s1026" style="position:absolute;margin-left:14.8pt;margin-top:3.65pt;width:10.2pt;height:10.2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" fillcolor="#dbdbdb [1302]" stroked="f" strokeweight="1pt">
                <v:stroke joinstyle="miter"/>
                <w10:wrap anchorx="margin"/>
              </v:oval>
            </w:pict>
          </mc:Fallback>
        </mc:AlternateContent>
      </w:r>
      <w:r w:rsidR="006F6550" w:rsidRPr="007420E4">
        <w:rPr>
          <w:rStyle w:val="Rubrik2Char"/>
        </w:rPr>
        <w:t>V</w:t>
      </w:r>
      <w:r w:rsidR="006F6550">
        <w:rPr>
          <w:rStyle w:val="Rubrik2Char"/>
        </w:rPr>
        <w:t>ad var tillgångsallokeringen</w:t>
      </w:r>
      <w:r w:rsidR="006F6550" w:rsidRPr="001A7393">
        <w:rPr>
          <w:rStyle w:val="Rubrik2Char"/>
        </w:rPr>
        <w:t>?</w:t>
      </w:r>
    </w:p>
    <w:p w14:paraId="60DCECF6" w14:textId="119BD328" w:rsidR="000743CC" w:rsidRPr="000743CC" w:rsidRDefault="000743CC" w:rsidP="000743CC">
      <w:pPr>
        <w:ind w:left="851"/>
        <w:jc w:val="both"/>
        <w:rPr>
          <w:rStyle w:val="Rubrik2Char"/>
        </w:rPr>
      </w:pPr>
      <w:r>
        <w:rPr>
          <w:rFonts w:cstheme="minorHAnsi"/>
          <w:sz w:val="18"/>
          <w:szCs w:val="18"/>
        </w:rPr>
        <w:t>Tillgångsallokeringen för 202</w:t>
      </w:r>
      <w:r w:rsidR="008D3B58">
        <w:rPr>
          <w:rFonts w:cstheme="minorHAnsi"/>
          <w:sz w:val="18"/>
          <w:szCs w:val="18"/>
        </w:rPr>
        <w:t>5</w:t>
      </w:r>
      <w:r>
        <w:rPr>
          <w:rFonts w:cstheme="minorHAnsi"/>
          <w:sz w:val="18"/>
          <w:szCs w:val="18"/>
        </w:rPr>
        <w:t xml:space="preserve"> såg ut enligt bilden nedan och beräknades på ett snitt av portföljens tillgångsallokering under året med fyra mätpunkter (utgången av varje kvartal Q1-Q4)</w:t>
      </w:r>
    </w:p>
    <w:p w14:paraId="576EA16B" w14:textId="2871B25D" w:rsidR="006C37BA" w:rsidRDefault="00C7621E" w:rsidP="006F6550">
      <w:pPr>
        <w:ind w:left="851"/>
        <w:jc w:val="both"/>
        <w:rPr>
          <w:sz w:val="24"/>
          <w:szCs w:val="24"/>
        </w:rPr>
      </w:pPr>
      <w:r>
        <w:rPr>
          <w:noProof/>
        </w:rPr>
        <mc:AlternateContent>
          <mc:Choice Requires="wps">
            <w:drawing>
              <wp:anchor distT="0" distB="0" distL="114300" distR="114300" simplePos="0" relativeHeight="251960832" behindDoc="0" locked="0" layoutInCell="1" allowOverlap="1" wp14:anchorId="5AB94E99" wp14:editId="25DB495C">
                <wp:simplePos x="0" y="0"/>
                <wp:positionH relativeFrom="column">
                  <wp:posOffset>2864016</wp:posOffset>
                </wp:positionH>
                <wp:positionV relativeFrom="paragraph">
                  <wp:posOffset>417333</wp:posOffset>
                </wp:positionV>
                <wp:extent cx="1184744" cy="234950"/>
                <wp:effectExtent l="0" t="0" r="0" b="0"/>
                <wp:wrapNone/>
                <wp:docPr id="935565550" name="Rektangel 9"/>
                <wp:cNvGraphicFramePr/>
                <a:graphic xmlns:a="http://schemas.openxmlformats.org/drawingml/2006/main">
                  <a:graphicData uri="http://schemas.microsoft.com/office/word/2010/wordprocessingShape">
                    <wps:wsp>
                      <wps:cNvSpPr/>
                      <wps:spPr>
                        <a:xfrm>
                          <a:off x="0" y="0"/>
                          <a:ext cx="1184744" cy="23495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28D25" w14:textId="337028D5"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C773E3">
                              <w:rPr>
                                <w:color w:val="000000" w:themeColor="text1"/>
                                <w:sz w:val="16"/>
                                <w:szCs w:val="16"/>
                                <w14:textOutline w14:w="0" w14:cap="flat" w14:cmpd="sng" w14:algn="ctr">
                                  <w14:noFill/>
                                  <w14:prstDash w14:val="solid"/>
                                  <w14:round/>
                                </w14:textOutline>
                              </w:rPr>
                              <w:t>31,38</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94E99" id="Rektangel 9" o:spid="_x0000_s1034" style="position:absolute;left:0;text-align:left;margin-left:225.5pt;margin-top:32.85pt;width:93.3pt;height:18.5pt;z-index:25196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" fillcolor="#70ad47 [3209]" stroked="f" strokeweight="1pt">
                <v:textbox>
                  <w:txbxContent>
                    <w:p w14:paraId="1E628D25" w14:textId="337028D5"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C773E3">
                        <w:rPr>
                          <w:color w:val="000000" w:themeColor="text1"/>
                          <w:sz w:val="16"/>
                          <w:szCs w:val="16"/>
                          <w14:textOutline w14:w="0" w14:cap="flat" w14:cmpd="sng" w14:algn="ctr">
                            <w14:noFill/>
                            <w14:prstDash w14:val="solid"/>
                            <w14:round/>
                          </w14:textOutline>
                        </w:rPr>
                        <w:t>31,38</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264C35">
        <w:rPr>
          <w:noProof/>
        </w:rPr>
        <mc:AlternateContent>
          <mc:Choice Requires="wps">
            <w:drawing>
              <wp:anchor distT="0" distB="0" distL="114300" distR="114300" simplePos="0" relativeHeight="251958784" behindDoc="0" locked="0" layoutInCell="1" allowOverlap="1" wp14:anchorId="0B7092E4" wp14:editId="6E7A38A3">
                <wp:simplePos x="0" y="0"/>
                <wp:positionH relativeFrom="column">
                  <wp:posOffset>1427480</wp:posOffset>
                </wp:positionH>
                <wp:positionV relativeFrom="paragraph">
                  <wp:posOffset>1153795</wp:posOffset>
                </wp:positionV>
                <wp:extent cx="252730" cy="114300"/>
                <wp:effectExtent l="0" t="6985" r="26035" b="26035"/>
                <wp:wrapNone/>
                <wp:docPr id="568727196" name="Koppling: vinklad 12"/>
                <wp:cNvGraphicFramePr/>
                <a:graphic xmlns:a="http://schemas.openxmlformats.org/drawingml/2006/main">
                  <a:graphicData uri="http://schemas.microsoft.com/office/word/2010/wordprocessingShape">
                    <wps:wsp>
                      <wps:cNvCnPr/>
                      <wps:spPr>
                        <a:xfrm rot="16200000" flipH="1">
                          <a:off x="0" y="0"/>
                          <a:ext cx="252730" cy="114300"/>
                        </a:xfrm>
                        <a:prstGeom prst="bentConnector3">
                          <a:avLst>
                            <a:gd name="adj1" fmla="val 100561"/>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951D31" id="_x0000_t34" coordsize="21600,21600" o:spt="34" o:oned="t" adj="10800" path="m,l@0,0@0,21600,21600,21600e" filled="f">
                <v:stroke joinstyle="miter"/>
                <v:formulas>
                  <v:f eqn="val #0"/>
                </v:formulas>
                <v:path arrowok="t" fillok="f" o:connecttype="none"/>
                <v:handles>
                  <v:h position="#0,center"/>
                </v:handles>
                <o:lock v:ext="edit" shapetype="t"/>
              </v:shapetype>
              <v:shape id="Koppling: vinklad 12" o:spid="_x0000_s1026" type="#_x0000_t34" style="position:absolute;margin-left:112.4pt;margin-top:90.85pt;width:19.9pt;height:9pt;rotation:90;flip:x;z-index:25195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" adj="21721" strokecolor="black [3200]" strokeweight=".5pt"/>
            </w:pict>
          </mc:Fallback>
        </mc:AlternateContent>
      </w:r>
      <w:r w:rsidR="00264C35">
        <w:rPr>
          <w:noProof/>
        </w:rPr>
        <mc:AlternateContent>
          <mc:Choice Requires="wps">
            <w:drawing>
              <wp:anchor distT="0" distB="0" distL="114300" distR="114300" simplePos="0" relativeHeight="251961856" behindDoc="0" locked="0" layoutInCell="1" allowOverlap="1" wp14:anchorId="04FC4FEA" wp14:editId="3E855384">
                <wp:simplePos x="0" y="0"/>
                <wp:positionH relativeFrom="column">
                  <wp:posOffset>2725420</wp:posOffset>
                </wp:positionH>
                <wp:positionV relativeFrom="paragraph">
                  <wp:posOffset>566420</wp:posOffset>
                </wp:positionV>
                <wp:extent cx="168275" cy="112395"/>
                <wp:effectExtent l="8890" t="0" r="12065" b="31115"/>
                <wp:wrapNone/>
                <wp:docPr id="1375686319" name="Koppling: vinklad 12"/>
                <wp:cNvGraphicFramePr/>
                <a:graphic xmlns:a="http://schemas.openxmlformats.org/drawingml/2006/main">
                  <a:graphicData uri="http://schemas.microsoft.com/office/word/2010/wordprocessingShape">
                    <wps:wsp>
                      <wps:cNvCnPr/>
                      <wps:spPr>
                        <a:xfrm rot="5400000" flipH="1" flipV="1">
                          <a:off x="0" y="0"/>
                          <a:ext cx="168275" cy="112395"/>
                        </a:xfrm>
                        <a:prstGeom prst="bentConnector3">
                          <a:avLst>
                            <a:gd name="adj1" fmla="val 99238"/>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BA3DD" id="Koppling: vinklad 12" o:spid="_x0000_s1026" type="#_x0000_t34" style="position:absolute;margin-left:214.6pt;margin-top:44.6pt;width:13.25pt;height:8.85pt;rotation:90;flip:x y;z-index:25196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" adj="21435" strokecolor="black [3200]" strokeweight=".5pt"/>
            </w:pict>
          </mc:Fallback>
        </mc:AlternateContent>
      </w:r>
      <w:r w:rsidR="00264C35">
        <w:rPr>
          <w:noProof/>
        </w:rPr>
        <mc:AlternateContent>
          <mc:Choice Requires="wps">
            <w:drawing>
              <wp:anchor distT="0" distB="0" distL="114300" distR="114300" simplePos="0" relativeHeight="251959808" behindDoc="0" locked="0" layoutInCell="1" allowOverlap="1" wp14:anchorId="75C6E3ED" wp14:editId="4312AD0B">
                <wp:simplePos x="0" y="0"/>
                <wp:positionH relativeFrom="column">
                  <wp:posOffset>2640694</wp:posOffset>
                </wp:positionH>
                <wp:positionV relativeFrom="paragraph">
                  <wp:posOffset>710565</wp:posOffset>
                </wp:positionV>
                <wp:extent cx="224790" cy="193675"/>
                <wp:effectExtent l="0" t="0" r="22860" b="34925"/>
                <wp:wrapNone/>
                <wp:docPr id="1389256744" name="Koppling: vinklad 12"/>
                <wp:cNvGraphicFramePr/>
                <a:graphic xmlns:a="http://schemas.openxmlformats.org/drawingml/2006/main">
                  <a:graphicData uri="http://schemas.microsoft.com/office/word/2010/wordprocessingShape">
                    <wps:wsp>
                      <wps:cNvCnPr/>
                      <wps:spPr>
                        <a:xfrm flipH="1" flipV="1">
                          <a:off x="0" y="0"/>
                          <a:ext cx="224790" cy="193675"/>
                        </a:xfrm>
                        <a:prstGeom prst="bentConnector3">
                          <a:avLst>
                            <a:gd name="adj1" fmla="val 49715"/>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16047D" id="Koppling: vinklad 12" o:spid="_x0000_s1026" type="#_x0000_t34" style="position:absolute;margin-left:207.95pt;margin-top:55.95pt;width:17.7pt;height:15.25pt;flip:x y;z-index:25195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" adj="10738" strokecolor="black [3200]" strokeweight=".5pt"/>
            </w:pict>
          </mc:Fallback>
        </mc:AlternateContent>
      </w:r>
      <w:r w:rsidR="006400AF">
        <w:rPr>
          <w:noProof/>
        </w:rPr>
        <mc:AlternateContent>
          <mc:Choice Requires="wps">
            <w:drawing>
              <wp:anchor distT="0" distB="0" distL="114300" distR="114300" simplePos="0" relativeHeight="251957760" behindDoc="0" locked="0" layoutInCell="1" allowOverlap="1" wp14:anchorId="5C253AB6" wp14:editId="05B44252">
                <wp:simplePos x="0" y="0"/>
                <wp:positionH relativeFrom="column">
                  <wp:posOffset>1387475</wp:posOffset>
                </wp:positionH>
                <wp:positionV relativeFrom="paragraph">
                  <wp:posOffset>729615</wp:posOffset>
                </wp:positionV>
                <wp:extent cx="216535" cy="351790"/>
                <wp:effectExtent l="0" t="0" r="12065" b="29210"/>
                <wp:wrapNone/>
                <wp:docPr id="2103656725" name="Koppling: vinklad 12"/>
                <wp:cNvGraphicFramePr/>
                <a:graphic xmlns:a="http://schemas.openxmlformats.org/drawingml/2006/main">
                  <a:graphicData uri="http://schemas.microsoft.com/office/word/2010/wordprocessingShape">
                    <wps:wsp>
                      <wps:cNvCnPr/>
                      <wps:spPr>
                        <a:xfrm flipH="1">
                          <a:off x="0" y="0"/>
                          <a:ext cx="216535" cy="351790"/>
                        </a:xfrm>
                        <a:prstGeom prst="bentConnector3">
                          <a:avLst>
                            <a:gd name="adj1" fmla="val 50006"/>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F38125" id="Koppling: vinklad 12" o:spid="_x0000_s1026" type="#_x0000_t34" style="position:absolute;margin-left:109.25pt;margin-top:57.45pt;width:17.05pt;height:27.7pt;flip:x;z-index:25195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" adj="10801" strokecolor="black [3200]" strokeweight=".5pt"/>
            </w:pict>
          </mc:Fallback>
        </mc:AlternateContent>
      </w:r>
      <w:r w:rsidR="006400AF">
        <w:rPr>
          <w:noProof/>
        </w:rPr>
        <mc:AlternateContent>
          <mc:Choice Requires="wps">
            <w:drawing>
              <wp:anchor distT="0" distB="0" distL="114300" distR="114300" simplePos="0" relativeHeight="251956736" behindDoc="0" locked="0" layoutInCell="1" allowOverlap="1" wp14:anchorId="4301BDFA" wp14:editId="39ACC8B7">
                <wp:simplePos x="0" y="0"/>
                <wp:positionH relativeFrom="column">
                  <wp:posOffset>1605915</wp:posOffset>
                </wp:positionH>
                <wp:positionV relativeFrom="paragraph">
                  <wp:posOffset>1222375</wp:posOffset>
                </wp:positionV>
                <wp:extent cx="1032510" cy="246380"/>
                <wp:effectExtent l="0" t="0" r="0" b="1270"/>
                <wp:wrapNone/>
                <wp:docPr id="453912440" name="Rektangel 9"/>
                <wp:cNvGraphicFramePr/>
                <a:graphic xmlns:a="http://schemas.openxmlformats.org/drawingml/2006/main">
                  <a:graphicData uri="http://schemas.microsoft.com/office/word/2010/wordprocessingShape">
                    <wps:wsp>
                      <wps:cNvSpPr/>
                      <wps:spPr>
                        <a:xfrm>
                          <a:off x="0" y="0"/>
                          <a:ext cx="1032510" cy="24638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084C44" w14:textId="038552CF"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C773E3">
                              <w:rPr>
                                <w:color w:val="000000" w:themeColor="text1"/>
                                <w:sz w:val="16"/>
                                <w:szCs w:val="16"/>
                                <w14:textOutline w14:w="0" w14:cap="flat" w14:cmpd="sng" w14:algn="ctr">
                                  <w14:noFill/>
                                  <w14:prstDash w14:val="solid"/>
                                  <w14:round/>
                                </w14:textOutline>
                              </w:rPr>
                              <w:t>30,02</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1BDFA" id="_x0000_s1035" style="position:absolute;left:0;text-align:left;margin-left:126.45pt;margin-top:96.25pt;width:81.3pt;height:19.4pt;z-index:25195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" fillcolor="#dbdbdb [1302]" stroked="f" strokeweight="1pt">
                <v:textbox>
                  <w:txbxContent>
                    <w:p w14:paraId="09084C44" w14:textId="038552CF"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C773E3">
                        <w:rPr>
                          <w:color w:val="000000" w:themeColor="text1"/>
                          <w:sz w:val="16"/>
                          <w:szCs w:val="16"/>
                          <w14:textOutline w14:w="0" w14:cap="flat" w14:cmpd="sng" w14:algn="ctr">
                            <w14:noFill/>
                            <w14:prstDash w14:val="solid"/>
                            <w14:round/>
                          </w14:textOutline>
                        </w:rPr>
                        <w:t>30,02</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400AF">
        <w:rPr>
          <w:noProof/>
        </w:rPr>
        <mc:AlternateContent>
          <mc:Choice Requires="wps">
            <w:drawing>
              <wp:anchor distT="0" distB="0" distL="114300" distR="114300" simplePos="0" relativeHeight="251955712" behindDoc="0" locked="0" layoutInCell="1" allowOverlap="1" wp14:anchorId="7A452EB2" wp14:editId="79EDFA6B">
                <wp:simplePos x="0" y="0"/>
                <wp:positionH relativeFrom="column">
                  <wp:posOffset>643890</wp:posOffset>
                </wp:positionH>
                <wp:positionV relativeFrom="paragraph">
                  <wp:posOffset>961390</wp:posOffset>
                </wp:positionV>
                <wp:extent cx="744855" cy="237490"/>
                <wp:effectExtent l="0" t="0" r="0" b="0"/>
                <wp:wrapNone/>
                <wp:docPr id="716252411" name="Rektangel 9"/>
                <wp:cNvGraphicFramePr/>
                <a:graphic xmlns:a="http://schemas.openxmlformats.org/drawingml/2006/main">
                  <a:graphicData uri="http://schemas.microsoft.com/office/word/2010/wordprocessingShape">
                    <wps:wsp>
                      <wps:cNvSpPr/>
                      <wps:spPr>
                        <a:xfrm>
                          <a:off x="0" y="0"/>
                          <a:ext cx="744855" cy="23749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52EB2" id="_x0000_s1036" style="position:absolute;left:0;text-align:left;margin-left:50.7pt;margin-top:75.7pt;width:58.65pt;height:18.7pt;z-index:25195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" fillcolor="#dbdbdb [1302]" stroked="f" strokeweight="1pt">
                <v:textbo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v:textbox>
              </v:rect>
            </w:pict>
          </mc:Fallback>
        </mc:AlternateContent>
      </w:r>
      <w:r w:rsidR="006400AF">
        <w:rPr>
          <w:noProof/>
        </w:rPr>
        <mc:AlternateContent>
          <mc:Choice Requires="wps">
            <w:drawing>
              <wp:anchor distT="0" distB="0" distL="114300" distR="114300" simplePos="0" relativeHeight="251954688" behindDoc="0" locked="0" layoutInCell="1" allowOverlap="1" wp14:anchorId="66BBAC5D" wp14:editId="6A41D0A3">
                <wp:simplePos x="0" y="0"/>
                <wp:positionH relativeFrom="column">
                  <wp:posOffset>1609725</wp:posOffset>
                </wp:positionH>
                <wp:positionV relativeFrom="paragraph">
                  <wp:posOffset>470535</wp:posOffset>
                </wp:positionV>
                <wp:extent cx="1033145" cy="603250"/>
                <wp:effectExtent l="0" t="0" r="0" b="6350"/>
                <wp:wrapNone/>
                <wp:docPr id="1318734612" name="Rektangel 9"/>
                <wp:cNvGraphicFramePr/>
                <a:graphic xmlns:a="http://schemas.openxmlformats.org/drawingml/2006/main">
                  <a:graphicData uri="http://schemas.microsoft.com/office/word/2010/wordprocessingShape">
                    <wps:wsp>
                      <wps:cNvSpPr/>
                      <wps:spPr>
                        <a:xfrm>
                          <a:off x="0" y="0"/>
                          <a:ext cx="1033145" cy="60325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7FF949" w14:textId="602F4CE9"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C773E3">
                              <w:rPr>
                                <w:color w:val="000000" w:themeColor="text1"/>
                                <w:sz w:val="16"/>
                                <w:szCs w:val="16"/>
                                <w14:textOutline w14:w="0" w14:cap="flat" w14:cmpd="sng" w14:algn="ctr">
                                  <w14:noFill/>
                                  <w14:prstDash w14:val="solid"/>
                                  <w14:round/>
                                </w14:textOutline>
                              </w:rPr>
                              <w:t>69,98</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BAC5D" id="_x0000_s1037" style="position:absolute;left:0;text-align:left;margin-left:126.75pt;margin-top:37.05pt;width:81.35pt;height:47.5pt;z-index:25195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" fillcolor="#c5e0b3 [1305]" stroked="f" strokeweight="1pt">
                <v:textbox>
                  <w:txbxContent>
                    <w:p w14:paraId="0C7FF949" w14:textId="602F4CE9"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C773E3">
                        <w:rPr>
                          <w:color w:val="000000" w:themeColor="text1"/>
                          <w:sz w:val="16"/>
                          <w:szCs w:val="16"/>
                          <w14:textOutline w14:w="0" w14:cap="flat" w14:cmpd="sng" w14:algn="ctr">
                            <w14:noFill/>
                            <w14:prstDash w14:val="solid"/>
                            <w14:round/>
                          </w14:textOutline>
                        </w:rPr>
                        <w:t>69,98</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400AF">
        <w:rPr>
          <w:noProof/>
        </w:rPr>
        <mc:AlternateContent>
          <mc:Choice Requires="wps">
            <w:drawing>
              <wp:anchor distT="0" distB="0" distL="114300" distR="114300" simplePos="0" relativeHeight="251953664" behindDoc="0" locked="0" layoutInCell="1" allowOverlap="1" wp14:anchorId="6F770F14" wp14:editId="580F6D84">
                <wp:simplePos x="0" y="0"/>
                <wp:positionH relativeFrom="column">
                  <wp:posOffset>2869565</wp:posOffset>
                </wp:positionH>
                <wp:positionV relativeFrom="paragraph">
                  <wp:posOffset>758190</wp:posOffset>
                </wp:positionV>
                <wp:extent cx="1130611" cy="612494"/>
                <wp:effectExtent l="0" t="0" r="0" b="0"/>
                <wp:wrapNone/>
                <wp:docPr id="241632802" name="Rektangel 9"/>
                <wp:cNvGraphicFramePr/>
                <a:graphic xmlns:a="http://schemas.openxmlformats.org/drawingml/2006/main">
                  <a:graphicData uri="http://schemas.microsoft.com/office/word/2010/wordprocessingShape">
                    <wps:wsp>
                      <wps:cNvSpPr/>
                      <wps:spPr>
                        <a:xfrm>
                          <a:off x="0" y="0"/>
                          <a:ext cx="1130611" cy="612494"/>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72C01" w14:textId="752E32A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C773E3">
                              <w:rPr>
                                <w:color w:val="000000" w:themeColor="text1"/>
                                <w:sz w:val="16"/>
                                <w:szCs w:val="16"/>
                                <w14:textOutline w14:w="0" w14:cap="flat" w14:cmpd="sng" w14:algn="ctr">
                                  <w14:noFill/>
                                  <w14:prstDash w14:val="solid"/>
                                  <w14:round/>
                                </w14:textOutline>
                              </w:rPr>
                              <w:t>38,6</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70F14" id="_x0000_s1038" style="position:absolute;left:0;text-align:left;margin-left:225.95pt;margin-top:59.7pt;width:89pt;height:48.25pt;z-index:25195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" fillcolor="#c5e0b3 [1305]" stroked="f" strokeweight="1pt">
                <v:textbox>
                  <w:txbxContent>
                    <w:p w14:paraId="52972C01" w14:textId="752E32A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C773E3">
                        <w:rPr>
                          <w:color w:val="000000" w:themeColor="text1"/>
                          <w:sz w:val="16"/>
                          <w:szCs w:val="16"/>
                          <w14:textOutline w14:w="0" w14:cap="flat" w14:cmpd="sng" w14:algn="ctr">
                            <w14:noFill/>
                            <w14:prstDash w14:val="solid"/>
                            <w14:round/>
                          </w14:textOutline>
                        </w:rPr>
                        <w:t>38,6</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C37BA">
        <w:rPr>
          <w:noProof/>
        </w:rPr>
        <mc:AlternateContent>
          <mc:Choice Requires="wps">
            <w:drawing>
              <wp:inline distT="0" distB="0" distL="0" distR="0" wp14:anchorId="68A28878" wp14:editId="7DC49C34">
                <wp:extent cx="5219700" cy="3150870"/>
                <wp:effectExtent l="0" t="0" r="0" b="0"/>
                <wp:docPr id="12055779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50870"/>
                        </a:xfrm>
                        <a:prstGeom prst="rect">
                          <a:avLst/>
                        </a:prstGeom>
                        <a:solidFill>
                          <a:schemeClr val="accent1">
                            <a:lumMod val="20000"/>
                            <a:lumOff val="80000"/>
                          </a:schemeClr>
                        </a:solidFill>
                        <a:ln w="9525">
                          <a:noFill/>
                          <a:miter lim="800000"/>
                          <a:headEnd/>
                          <a:tailEnd/>
                        </a:ln>
                      </wps:spPr>
                      <wps:txb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wps:txbx>
                      <wps:bodyPr rot="0" vert="horz" wrap="square" lIns="91440" tIns="45720" rIns="91440" bIns="45720" anchor="t" anchorCtr="0">
                        <a:noAutofit/>
                      </wps:bodyPr>
                    </wps:wsp>
                  </a:graphicData>
                </a:graphic>
              </wp:inline>
            </w:drawing>
          </mc:Choice>
          <mc:Fallback>
            <w:pict>
              <v:shape w14:anchorId="68A28878" id="_x0000_s1039" type="#_x0000_t202" style="width:411pt;height:2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" fillcolor="#d9e2f3 [660]" stroked="f">
                <v:textbo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v:textbox>
                <w10:anchorlock/>
              </v:shape>
            </w:pict>
          </mc:Fallback>
        </mc:AlternateContent>
      </w:r>
    </w:p>
    <w:p w14:paraId="0A40437F" w14:textId="370C1778" w:rsidR="006C37BA" w:rsidRDefault="006C37BA" w:rsidP="006C37BA">
      <w:pPr>
        <w:ind w:left="851"/>
        <w:jc w:val="both"/>
        <w:rPr>
          <w:i/>
          <w:iCs/>
          <w:color w:val="C00000"/>
          <w:sz w:val="18"/>
          <w:szCs w:val="18"/>
        </w:rPr>
      </w:pPr>
      <w:r>
        <w:rPr>
          <w:noProof/>
        </w:rPr>
        <mc:AlternateContent>
          <mc:Choice Requires="wps">
            <w:drawing>
              <wp:anchor distT="0" distB="0" distL="114300" distR="114300" simplePos="0" relativeHeight="251900416" behindDoc="0" locked="0" layoutInCell="1" allowOverlap="1" wp14:anchorId="5E6A06C6" wp14:editId="65ED323B">
                <wp:simplePos x="0" y="0"/>
                <wp:positionH relativeFrom="margin">
                  <wp:posOffset>187960</wp:posOffset>
                </wp:positionH>
                <wp:positionV relativeFrom="paragraph">
                  <wp:posOffset>8255</wp:posOffset>
                </wp:positionV>
                <wp:extent cx="129540" cy="129540"/>
                <wp:effectExtent l="0" t="0" r="3810" b="3810"/>
                <wp:wrapNone/>
                <wp:docPr id="315979923"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130CA" id="Ellips 5" o:spid="_x0000_s1026" style="position:absolute;margin-left:14.8pt;margin-top:.65pt;width:10.2pt;height:10.2pt;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 xml:space="preserve">I vilka ekonomiska sektorer gjordes investeringarna? </w:t>
      </w:r>
    </w:p>
    <w:sdt>
      <w:sdtPr>
        <w:rPr>
          <w:rFonts w:ascii="Calibri" w:eastAsia="Calibri" w:hAnsi="Calibri"/>
          <w:b/>
          <w:bCs/>
          <w:noProof/>
          <w:sz w:val="24"/>
          <w:szCs w:val="24"/>
        </w:rPr>
        <w:id w:val="1199130701"/>
        <w:placeholder>
          <w:docPart w:val="8BF4CCC75AA34CF18C644FE4F25CCCEB"/>
        </w:placeholder>
      </w:sdtPr>
      <w:sdtEndPr/>
      <w:sdtContent>
        <w:p w14:paraId="6FDD8E92" w14:textId="18A97EE2" w:rsidR="00E85921" w:rsidRPr="00E93963" w:rsidRDefault="00E85921" w:rsidP="00E85921">
          <w:pPr>
            <w:spacing w:line="256" w:lineRule="auto"/>
            <w:ind w:firstLine="851"/>
            <w:rPr>
              <w:rFonts w:eastAsia="Calibri" w:cstheme="minorHAnsi"/>
              <w:noProof/>
              <w:sz w:val="18"/>
              <w:szCs w:val="18"/>
            </w:rPr>
          </w:pPr>
          <w:r w:rsidRPr="00E93963">
            <w:rPr>
              <w:rFonts w:cstheme="minorHAnsi"/>
              <w:sz w:val="18"/>
              <w:szCs w:val="18"/>
            </w:rPr>
            <w:t xml:space="preserve">Ej tillämpligt då </w:t>
          </w:r>
          <w:r>
            <w:rPr>
              <w:rFonts w:cstheme="minorHAnsi"/>
              <w:sz w:val="18"/>
              <w:szCs w:val="18"/>
            </w:rPr>
            <w:t>portföljen</w:t>
          </w:r>
          <w:r w:rsidRPr="00E93963">
            <w:rPr>
              <w:rFonts w:cstheme="minorHAnsi"/>
              <w:sz w:val="18"/>
              <w:szCs w:val="18"/>
            </w:rPr>
            <w:t xml:space="preserve"> endast investera</w:t>
          </w:r>
          <w:r>
            <w:rPr>
              <w:rFonts w:cstheme="minorHAnsi"/>
              <w:sz w:val="18"/>
              <w:szCs w:val="18"/>
            </w:rPr>
            <w:t>de</w:t>
          </w:r>
          <w:r w:rsidRPr="00E93963">
            <w:rPr>
              <w:rFonts w:cstheme="minorHAnsi"/>
              <w:sz w:val="18"/>
              <w:szCs w:val="18"/>
            </w:rPr>
            <w:t xml:space="preserve"> i underliggande fonder.</w:t>
          </w:r>
        </w:p>
      </w:sdtContent>
    </w:sdt>
    <w:p w14:paraId="23D59C43" w14:textId="44E00CEA" w:rsidR="00872450" w:rsidRPr="00F22915" w:rsidRDefault="00872450" w:rsidP="00872450">
      <w:pPr>
        <w:pStyle w:val="Rubrik2"/>
        <w:ind w:left="851"/>
        <w:jc w:val="both"/>
        <w:rPr>
          <w:b w:val="0"/>
          <w:bCs w:val="0"/>
          <w:color w:val="C00000"/>
          <w:sz w:val="18"/>
          <w:szCs w:val="18"/>
        </w:rPr>
      </w:pPr>
      <w:r>
        <w:rPr>
          <w:noProof/>
        </w:rPr>
        <w:drawing>
          <wp:anchor distT="0" distB="0" distL="114300" distR="114300" simplePos="0" relativeHeight="251906560" behindDoc="0" locked="0" layoutInCell="1" allowOverlap="0" wp14:anchorId="648867AE" wp14:editId="0A0559C6">
            <wp:simplePos x="0" y="0"/>
            <wp:positionH relativeFrom="margin">
              <wp:align>left</wp:align>
            </wp:positionH>
            <wp:positionV relativeFrom="paragraph">
              <wp:posOffset>8634</wp:posOffset>
            </wp:positionV>
            <wp:extent cx="359410" cy="359410"/>
            <wp:effectExtent l="0" t="0" r="2540" b="2540"/>
            <wp:wrapNone/>
            <wp:docPr id="59928886" name="Bildobjekt 59928886" descr="En bild som visar cirkel, skiss, symbol, illustration&#10;&#10;Automatiskt genererad beskrivning"/>
            <wp:cNvGraphicFramePr/>
            <a:graphic xmlns:a="http://schemas.openxmlformats.org/drawingml/2006/main">
              <a:graphicData uri="http://schemas.openxmlformats.org/drawingml/2006/picture">
                <pic:pic xmlns:pic="http://schemas.openxmlformats.org/drawingml/2006/picture">
                  <pic:nvPicPr>
                    <pic:cNvPr id="923" name="Picture 923" descr="En bild som visar cirkel, skiss, symbol, illustration&#10;&#10;Automatiskt genererad beskrivning"/>
                    <pic:cNvPicPr/>
                  </pic:nvPicPr>
                  <pic:blipFill>
                    <a:blip r:embed="rId17"/>
                    <a:stretch>
                      <a:fillRect/>
                    </a:stretch>
                  </pic:blipFill>
                  <pic:spPr>
                    <a:xfrm>
                      <a:off x="0" y="0"/>
                      <a:ext cx="359410" cy="359410"/>
                    </a:xfrm>
                    <a:prstGeom prst="rect">
                      <a:avLst/>
                    </a:prstGeom>
                  </pic:spPr>
                </pic:pic>
              </a:graphicData>
            </a:graphic>
          </wp:anchor>
        </w:drawing>
      </w:r>
      <w:r>
        <w:rPr>
          <w:i w:val="0"/>
          <w:iCs w:val="0"/>
        </w:rPr>
        <w:t xml:space="preserve">I hur stor utsträckning var de hållbara investeringarna </w:t>
      </w:r>
      <w:r w:rsidRPr="008D36BC">
        <w:rPr>
          <w:i w:val="0"/>
          <w:iCs w:val="0"/>
        </w:rPr>
        <w:t>med ett miljömål förenliga med EU-taxonomin</w:t>
      </w:r>
      <w:r w:rsidRPr="00F22915">
        <w:rPr>
          <w:i w:val="0"/>
          <w:iCs w:val="0"/>
        </w:rPr>
        <w:t>?</w:t>
      </w:r>
      <w:r w:rsidRPr="00F22915">
        <w:rPr>
          <w:b w:val="0"/>
          <w:bCs w:val="0"/>
          <w:color w:val="C00000"/>
          <w:sz w:val="18"/>
          <w:szCs w:val="18"/>
        </w:rPr>
        <w:t xml:space="preserve"> </w:t>
      </w:r>
    </w:p>
    <w:p w14:paraId="557F05C8" w14:textId="77777777" w:rsidR="00D47B03" w:rsidRDefault="00D47B03" w:rsidP="00D47B03">
      <w:pPr>
        <w:spacing w:after="0"/>
        <w:ind w:left="851"/>
        <w:contextualSpacing/>
        <w:jc w:val="both"/>
        <w:rPr>
          <w:rFonts w:cstheme="minorHAnsi"/>
          <w:sz w:val="18"/>
          <w:szCs w:val="18"/>
        </w:rPr>
      </w:pPr>
      <w:r w:rsidRPr="00E93963">
        <w:rPr>
          <w:rFonts w:cstheme="minorHAnsi"/>
          <w:sz w:val="18"/>
          <w:szCs w:val="18"/>
        </w:rPr>
        <w:t xml:space="preserve">Enligt regelverket ska det för varje </w:t>
      </w:r>
      <w:r>
        <w:rPr>
          <w:rFonts w:cstheme="minorHAnsi"/>
          <w:sz w:val="18"/>
          <w:szCs w:val="18"/>
        </w:rPr>
        <w:t>portfölj</w:t>
      </w:r>
      <w:r w:rsidRPr="00E93963">
        <w:rPr>
          <w:rFonts w:cstheme="minorHAnsi"/>
          <w:sz w:val="18"/>
          <w:szCs w:val="18"/>
        </w:rPr>
        <w:t xml:space="preserve"> redovisas hur stor del av </w:t>
      </w:r>
      <w:r>
        <w:rPr>
          <w:rFonts w:cstheme="minorHAnsi"/>
          <w:sz w:val="18"/>
          <w:szCs w:val="18"/>
        </w:rPr>
        <w:t>portföljens</w:t>
      </w:r>
      <w:r w:rsidRPr="00E93963">
        <w:rPr>
          <w:rFonts w:cstheme="minorHAnsi"/>
          <w:sz w:val="18"/>
          <w:szCs w:val="18"/>
        </w:rPr>
        <w:t xml:space="preserve"> investeringar som är förenliga med taxonomin. Taxonomin håller på att utvecklas och kriterier för samtliga miljömål är ännu inte klara.</w:t>
      </w:r>
    </w:p>
    <w:p w14:paraId="050D9B42" w14:textId="77777777" w:rsidR="00D47B03" w:rsidRDefault="00D47B03" w:rsidP="00D47B03">
      <w:pPr>
        <w:spacing w:after="0"/>
        <w:ind w:left="851"/>
        <w:contextualSpacing/>
        <w:jc w:val="both"/>
        <w:rPr>
          <w:rFonts w:cstheme="minorHAnsi"/>
          <w:sz w:val="18"/>
          <w:szCs w:val="18"/>
        </w:rPr>
      </w:pPr>
    </w:p>
    <w:p w14:paraId="73BE2E9D" w14:textId="2742B75E" w:rsidR="00D47B03" w:rsidRDefault="00D47B03" w:rsidP="00D47B03">
      <w:pPr>
        <w:spacing w:after="0"/>
        <w:ind w:left="851"/>
        <w:contextualSpacing/>
        <w:jc w:val="both"/>
        <w:rPr>
          <w:rFonts w:cstheme="minorHAnsi"/>
          <w:sz w:val="18"/>
          <w:szCs w:val="18"/>
        </w:rPr>
      </w:pPr>
      <w:r>
        <w:rPr>
          <w:rFonts w:cstheme="minorHAnsi"/>
          <w:sz w:val="18"/>
          <w:szCs w:val="18"/>
        </w:rPr>
        <w:t xml:space="preserve">Stapeldiagrammen nedan visar investeringarnas förenlighet med miljömålen i EU-taxonomin. Bolaget använder sig av </w:t>
      </w:r>
      <w:proofErr w:type="spellStart"/>
      <w:r>
        <w:rPr>
          <w:rFonts w:cstheme="minorHAnsi"/>
          <w:sz w:val="18"/>
          <w:szCs w:val="18"/>
        </w:rPr>
        <w:t>Datia</w:t>
      </w:r>
      <w:proofErr w:type="spellEnd"/>
      <w:r>
        <w:rPr>
          <w:rFonts w:cstheme="minorHAnsi"/>
          <w:sz w:val="18"/>
          <w:szCs w:val="18"/>
        </w:rPr>
        <w:t xml:space="preserve"> för beräkning av taxonomiförenliga investeringar och har i dagsläget valt att endast använda bolagens rapporterade siffror (ej estimat) gällande andel som är förenligt med taxonomin.</w:t>
      </w:r>
    </w:p>
    <w:p w14:paraId="620F2ED9" w14:textId="0DCF63C3" w:rsidR="00D47B03" w:rsidRDefault="00D47B03" w:rsidP="00D47B03">
      <w:pPr>
        <w:spacing w:after="0"/>
        <w:ind w:left="851"/>
        <w:contextualSpacing/>
        <w:jc w:val="both"/>
        <w:rPr>
          <w:rFonts w:cstheme="minorHAnsi"/>
          <w:sz w:val="18"/>
          <w:szCs w:val="18"/>
        </w:rPr>
      </w:pPr>
      <w:r>
        <w:rPr>
          <w:rFonts w:cstheme="minorHAnsi"/>
          <w:sz w:val="18"/>
          <w:szCs w:val="18"/>
        </w:rPr>
        <w:t xml:space="preserve">Portföljens andel taxonomiförenliga investeringar för 2025 uppgick </w:t>
      </w:r>
      <w:r w:rsidRPr="00D47B03">
        <w:rPr>
          <w:rFonts w:cstheme="minorHAnsi"/>
          <w:sz w:val="18"/>
          <w:szCs w:val="18"/>
        </w:rPr>
        <w:t>till 3,28%</w:t>
      </w:r>
      <w:r>
        <w:rPr>
          <w:rFonts w:cstheme="minorHAnsi"/>
          <w:sz w:val="18"/>
          <w:szCs w:val="18"/>
        </w:rPr>
        <w:t xml:space="preserve"> baserat på bolagens omsättning.</w:t>
      </w:r>
    </w:p>
    <w:p w14:paraId="76BF4AE5" w14:textId="7BF0CB73" w:rsidR="00E85921" w:rsidRPr="00E93963" w:rsidRDefault="00E85921" w:rsidP="00E85921">
      <w:pPr>
        <w:spacing w:after="0"/>
        <w:ind w:left="851"/>
        <w:contextualSpacing/>
        <w:jc w:val="both"/>
        <w:rPr>
          <w:rFonts w:eastAsia="Calibri" w:cstheme="minorHAnsi"/>
          <w:b/>
          <w:noProof/>
        </w:rPr>
      </w:pPr>
    </w:p>
    <w:p w14:paraId="1003CA36" w14:textId="072F42AC" w:rsidR="00872450" w:rsidRPr="0027239B" w:rsidRDefault="00872450" w:rsidP="00872450">
      <w:pPr>
        <w:ind w:left="851"/>
        <w:jc w:val="both"/>
        <w:rPr>
          <w:b/>
          <w:bCs/>
          <w:i/>
          <w:iCs/>
        </w:rPr>
      </w:pPr>
      <w:r>
        <w:rPr>
          <w:noProof/>
        </w:rPr>
        <mc:AlternateContent>
          <mc:Choice Requires="wps">
            <w:drawing>
              <wp:anchor distT="0" distB="0" distL="114300" distR="114300" simplePos="0" relativeHeight="251907584" behindDoc="0" locked="0" layoutInCell="1" allowOverlap="1" wp14:anchorId="3F840E5B" wp14:editId="72A0656D">
                <wp:simplePos x="0" y="0"/>
                <wp:positionH relativeFrom="margin">
                  <wp:posOffset>187960</wp:posOffset>
                </wp:positionH>
                <wp:positionV relativeFrom="paragraph">
                  <wp:posOffset>8255</wp:posOffset>
                </wp:positionV>
                <wp:extent cx="129540" cy="129540"/>
                <wp:effectExtent l="0" t="0" r="3810" b="3810"/>
                <wp:wrapNone/>
                <wp:docPr id="671726635"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0BD4B" id="Ellips 5" o:spid="_x0000_s1026" style="position:absolute;margin-left:14.8pt;margin-top:.65pt;width:10.2pt;height:10.2pt;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Investerar den finansiella produkten i fossilgas och/eller kärnenergirelaterad verksamhet som uppfyller EU-taxonomin?</w:t>
      </w:r>
      <w:r>
        <w:rPr>
          <w:rStyle w:val="Fotnotsreferens"/>
          <w:b/>
          <w:bCs/>
          <w:i/>
          <w:iCs/>
        </w:rPr>
        <w:footnoteReference w:id="7"/>
      </w:r>
    </w:p>
    <w:p w14:paraId="7C712346" w14:textId="0914D702" w:rsidR="00872450" w:rsidRDefault="00872450" w:rsidP="00872450">
      <w:pPr>
        <w:ind w:left="1418"/>
        <w:jc w:val="both"/>
        <w:rPr>
          <w:i/>
          <w:iCs/>
          <w:color w:val="C00000"/>
          <w:sz w:val="18"/>
          <w:szCs w:val="18"/>
        </w:rPr>
      </w:pPr>
      <w:r w:rsidRPr="00E4254B">
        <w:rPr>
          <w:rFonts w:ascii="Neue Montreal" w:eastAsia="Calibri" w:hAnsi="Neue Montreal"/>
          <w:b/>
          <w:noProof/>
          <w:color w:val="595959"/>
          <w:sz w:val="20"/>
        </w:rPr>
        <mc:AlternateContent>
          <mc:Choice Requires="wps">
            <w:drawing>
              <wp:anchor distT="0" distB="0" distL="114300" distR="114300" simplePos="0" relativeHeight="251908608" behindDoc="0" locked="0" layoutInCell="1" allowOverlap="1" wp14:anchorId="2FC5A40A" wp14:editId="4D8BF615">
                <wp:simplePos x="0" y="0"/>
                <wp:positionH relativeFrom="column">
                  <wp:posOffset>562477</wp:posOffset>
                </wp:positionH>
                <wp:positionV relativeFrom="paragraph">
                  <wp:posOffset>6189</wp:posOffset>
                </wp:positionV>
                <wp:extent cx="179705" cy="193675"/>
                <wp:effectExtent l="0" t="0" r="10795" b="15875"/>
                <wp:wrapSquare wrapText="bothSides"/>
                <wp:docPr id="876667561"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CDD20" id="Rectangle 210" o:spid="_x0000_s1026" style="position:absolute;margin-left:44.3pt;margin-top:.5pt;width:14.15pt;height:15.25pt;z-index:25190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Pr>
          <w:sz w:val="24"/>
          <w:szCs w:val="24"/>
        </w:rPr>
        <w:t xml:space="preserve">Ja: </w:t>
      </w:r>
    </w:p>
    <w:p w14:paraId="1B633456" w14:textId="4183C0C7" w:rsidR="00872450" w:rsidRDefault="00872450" w:rsidP="00872450">
      <w:pPr>
        <w:ind w:left="1701"/>
        <w:jc w:val="both"/>
      </w:pPr>
      <w:r w:rsidRPr="00E4254B">
        <w:rPr>
          <w:rFonts w:ascii="Neue Montreal" w:eastAsia="Calibri" w:hAnsi="Neue Montreal"/>
          <w:b/>
          <w:noProof/>
          <w:color w:val="595959"/>
          <w:sz w:val="20"/>
        </w:rPr>
        <mc:AlternateContent>
          <mc:Choice Requires="wps">
            <w:drawing>
              <wp:anchor distT="0" distB="0" distL="114300" distR="114300" simplePos="0" relativeHeight="251911680" behindDoc="0" locked="0" layoutInCell="1" allowOverlap="1" wp14:anchorId="58880FBB" wp14:editId="4520DC74">
                <wp:simplePos x="0" y="0"/>
                <wp:positionH relativeFrom="column">
                  <wp:posOffset>2161540</wp:posOffset>
                </wp:positionH>
                <wp:positionV relativeFrom="paragraph">
                  <wp:posOffset>10160</wp:posOffset>
                </wp:positionV>
                <wp:extent cx="179705" cy="193675"/>
                <wp:effectExtent l="0" t="0" r="10795" b="15875"/>
                <wp:wrapNone/>
                <wp:docPr id="1696919877"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7ED4F" id="Rectangle 210" o:spid="_x0000_s1026" style="position:absolute;margin-left:170.2pt;margin-top:.8pt;width:14.15pt;height:15.25pt;z-index:25191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" fillcolor="window" strokecolor="#d9d9d9" strokeweight="1pt"/>
            </w:pict>
          </mc:Fallback>
        </mc:AlternateContent>
      </w:r>
      <w:r w:rsidRPr="00E4254B">
        <w:rPr>
          <w:rFonts w:ascii="Neue Montreal" w:eastAsia="Calibri" w:hAnsi="Neue Montreal"/>
          <w:b/>
          <w:noProof/>
          <w:color w:val="595959"/>
          <w:sz w:val="20"/>
        </w:rPr>
        <mc:AlternateContent>
          <mc:Choice Requires="wps">
            <w:drawing>
              <wp:anchor distT="0" distB="0" distL="114300" distR="114300" simplePos="0" relativeHeight="251910656" behindDoc="0" locked="0" layoutInCell="1" allowOverlap="1" wp14:anchorId="3445E219" wp14:editId="77FFACA0">
                <wp:simplePos x="0" y="0"/>
                <wp:positionH relativeFrom="column">
                  <wp:posOffset>944550</wp:posOffset>
                </wp:positionH>
                <wp:positionV relativeFrom="paragraph">
                  <wp:posOffset>10663</wp:posOffset>
                </wp:positionV>
                <wp:extent cx="179705" cy="193675"/>
                <wp:effectExtent l="0" t="0" r="10795" b="15875"/>
                <wp:wrapSquare wrapText="bothSides"/>
                <wp:docPr id="1142798719"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BE6C9" id="Rectangle 210" o:spid="_x0000_s1026" style="position:absolute;margin-left:74.35pt;margin-top:.85pt;width:14.15pt;height:15.25pt;z-index:25191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" fillcolor="window" strokecolor="#d9d9d9" strokeweight="1pt">
                <w10:wrap type="square"/>
              </v:rect>
            </w:pict>
          </mc:Fallback>
        </mc:AlternateContent>
      </w:r>
      <w:r>
        <w:t>I fossilgas</w:t>
      </w:r>
      <w:r>
        <w:tab/>
        <w:t>I kärnenergi</w:t>
      </w:r>
    </w:p>
    <w:p w14:paraId="1572C637" w14:textId="77777777" w:rsidR="000743CC" w:rsidRDefault="00D548B8" w:rsidP="000743CC">
      <w:pPr>
        <w:ind w:left="1418"/>
        <w:jc w:val="both"/>
        <w:rPr>
          <w:sz w:val="24"/>
          <w:szCs w:val="24"/>
        </w:rPr>
      </w:pPr>
      <w:r>
        <w:rPr>
          <w:noProof/>
        </w:rPr>
        <w:drawing>
          <wp:anchor distT="0" distB="0" distL="114300" distR="114300" simplePos="0" relativeHeight="251981312" behindDoc="0" locked="0" layoutInCell="1" allowOverlap="1" wp14:anchorId="606AB537" wp14:editId="4B01DBBE">
            <wp:simplePos x="0" y="0"/>
            <wp:positionH relativeFrom="column">
              <wp:posOffset>558137</wp:posOffset>
            </wp:positionH>
            <wp:positionV relativeFrom="paragraph">
              <wp:posOffset>4473</wp:posOffset>
            </wp:positionV>
            <wp:extent cx="124460" cy="124460"/>
            <wp:effectExtent l="0" t="0" r="8890" b="8890"/>
            <wp:wrapNone/>
            <wp:docPr id="14263157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72450" w:rsidRPr="00E4254B">
        <w:rPr>
          <w:rFonts w:ascii="Neue Montreal" w:eastAsia="Calibri" w:hAnsi="Neue Montreal"/>
          <w:b/>
          <w:noProof/>
          <w:color w:val="595959"/>
          <w:sz w:val="20"/>
        </w:rPr>
        <mc:AlternateContent>
          <mc:Choice Requires="wps">
            <w:drawing>
              <wp:anchor distT="0" distB="0" distL="114300" distR="114300" simplePos="0" relativeHeight="251909632" behindDoc="0" locked="0" layoutInCell="1" allowOverlap="1" wp14:anchorId="268E6445" wp14:editId="67A887DA">
                <wp:simplePos x="0" y="0"/>
                <wp:positionH relativeFrom="column">
                  <wp:posOffset>562477</wp:posOffset>
                </wp:positionH>
                <wp:positionV relativeFrom="paragraph">
                  <wp:posOffset>6189</wp:posOffset>
                </wp:positionV>
                <wp:extent cx="179705" cy="193675"/>
                <wp:effectExtent l="0" t="0" r="10795" b="15875"/>
                <wp:wrapSquare wrapText="bothSides"/>
                <wp:docPr id="14751937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F3134" id="Rectangle 210" o:spid="_x0000_s1026" style="position:absolute;margin-left:44.3pt;margin-top:.5pt;width:14.15pt;height:15.25pt;z-index:25190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sidR="00872450">
        <w:rPr>
          <w:sz w:val="24"/>
          <w:szCs w:val="24"/>
        </w:rPr>
        <w:t>Nej</w:t>
      </w:r>
    </w:p>
    <w:p w14:paraId="45815795" w14:textId="77777777" w:rsidR="00D47B03" w:rsidRDefault="00D47B03" w:rsidP="00D47B03">
      <w:pPr>
        <w:spacing w:after="0"/>
        <w:ind w:left="851"/>
        <w:contextualSpacing/>
        <w:jc w:val="both"/>
        <w:rPr>
          <w:rFonts w:cstheme="minorHAnsi"/>
          <w:sz w:val="18"/>
          <w:szCs w:val="18"/>
        </w:rPr>
      </w:pPr>
      <w:r>
        <w:rPr>
          <w:rFonts w:cstheme="minorHAnsi"/>
          <w:sz w:val="18"/>
          <w:szCs w:val="18"/>
        </w:rPr>
        <w:t>Siffror som understiger 0,5% av fossilgas respektive kärnenergi avrundas till 0% och presenteras därmed inte i denna rapport.</w:t>
      </w:r>
    </w:p>
    <w:p w14:paraId="5ABFDDB1" w14:textId="77777777" w:rsidR="000743CC" w:rsidRDefault="000743CC" w:rsidP="000743CC">
      <w:pPr>
        <w:ind w:left="1418"/>
        <w:jc w:val="both"/>
        <w:rPr>
          <w:sz w:val="24"/>
          <w:szCs w:val="24"/>
        </w:rPr>
      </w:pPr>
    </w:p>
    <w:p w14:paraId="097DEC84" w14:textId="77777777" w:rsidR="009C70AC" w:rsidRDefault="009C70AC" w:rsidP="00F45667">
      <w:pPr>
        <w:jc w:val="both"/>
        <w:rPr>
          <w:sz w:val="24"/>
          <w:szCs w:val="24"/>
        </w:rPr>
      </w:pPr>
    </w:p>
    <w:p w14:paraId="4900F4B7" w14:textId="77777777" w:rsidR="009C70AC" w:rsidRDefault="009C70AC" w:rsidP="000743CC">
      <w:pPr>
        <w:ind w:left="1418"/>
        <w:jc w:val="both"/>
        <w:rPr>
          <w:sz w:val="24"/>
          <w:szCs w:val="24"/>
        </w:rPr>
      </w:pPr>
    </w:p>
    <w:p w14:paraId="37D5E3C8" w14:textId="1C2045D6" w:rsidR="00D548B8" w:rsidRDefault="004B5A33" w:rsidP="00CE4B1A">
      <w:pPr>
        <w:ind w:left="1418"/>
        <w:jc w:val="both"/>
        <w:rPr>
          <w:sz w:val="24"/>
          <w:szCs w:val="24"/>
        </w:rPr>
      </w:pPr>
      <w:r w:rsidRPr="00D548B8">
        <w:rPr>
          <w:rFonts w:ascii="Calibri Light" w:eastAsia="Times New Roman" w:hAnsi="Calibri Light" w:cs="Times New Roman"/>
          <w:noProof/>
          <w:color w:val="272727"/>
          <w:kern w:val="0"/>
          <w:sz w:val="21"/>
          <w:szCs w:val="21"/>
          <w:lang w:val="en-GB" w:eastAsia="en-GB"/>
          <w14:ligatures w14:val="none"/>
        </w:rPr>
        <mc:AlternateContent>
          <mc:Choice Requires="wps">
            <w:drawing>
              <wp:anchor distT="45720" distB="45720" distL="114300" distR="114300" simplePos="0" relativeHeight="251986432" behindDoc="0" locked="0" layoutInCell="1" allowOverlap="1" wp14:anchorId="487A49E7" wp14:editId="2B8922DE">
                <wp:simplePos x="0" y="0"/>
                <wp:positionH relativeFrom="page">
                  <wp:posOffset>165928</wp:posOffset>
                </wp:positionH>
                <wp:positionV relativeFrom="paragraph">
                  <wp:posOffset>-433180</wp:posOffset>
                </wp:positionV>
                <wp:extent cx="1306286" cy="4786686"/>
                <wp:effectExtent l="0" t="0" r="8255" b="0"/>
                <wp:wrapNone/>
                <wp:docPr id="5794317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4786686"/>
                        </a:xfrm>
                        <a:prstGeom prst="rect">
                          <a:avLst/>
                        </a:prstGeom>
                        <a:solidFill>
                          <a:sysClr val="window" lastClr="FFFFFF">
                            <a:lumMod val="95000"/>
                          </a:sysClr>
                        </a:solidFill>
                        <a:ln>
                          <a:noFill/>
                        </a:ln>
                        <a:effectLst/>
                      </wps:spPr>
                      <wps:txb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proofErr w:type="gramStart"/>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w:t>
                            </w:r>
                            <w:proofErr w:type="gramEnd"/>
                            <w:r w:rsidRPr="00475E64">
                              <w:rPr>
                                <w:bCs/>
                                <w:sz w:val="18"/>
                                <w:szCs w:val="20"/>
                              </w:rPr>
                              <w:t xml:space="preserve">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49E7" id="_x0000_s1040" type="#_x0000_t202" style="position:absolute;left:0;text-align:left;margin-left:13.05pt;margin-top:-34.1pt;width:102.85pt;height:376.9pt;z-index:25198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" fillcolor="#f2f2f2" stroked="f">
                <v:textbo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v:textbox>
                <w10:wrap anchorx="page"/>
              </v:shape>
            </w:pict>
          </mc:Fallback>
        </mc:AlternateContent>
      </w:r>
      <w:r w:rsidRPr="00CC3863">
        <w:rPr>
          <w:rStyle w:val="Rubrik2Char"/>
          <w:noProof/>
        </w:rPr>
        <mc:AlternateContent>
          <mc:Choice Requires="wps">
            <w:drawing>
              <wp:anchor distT="45720" distB="45720" distL="114300" distR="114300" simplePos="0" relativeHeight="251904512" behindDoc="0" locked="0" layoutInCell="1" allowOverlap="1" wp14:anchorId="16C16061" wp14:editId="79C6A58B">
                <wp:simplePos x="0" y="0"/>
                <wp:positionH relativeFrom="page">
                  <wp:posOffset>135172</wp:posOffset>
                </wp:positionH>
                <wp:positionV relativeFrom="paragraph">
                  <wp:posOffset>4440417</wp:posOffset>
                </wp:positionV>
                <wp:extent cx="1259840" cy="3482671"/>
                <wp:effectExtent l="0" t="0" r="0" b="3810"/>
                <wp:wrapNone/>
                <wp:docPr id="1437114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82671"/>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xml:space="preserve">, som visar de gröna investeringar som gjorts av investeringsobjekt en, </w:t>
                            </w:r>
                            <w:proofErr w:type="gramStart"/>
                            <w:r w:rsidRPr="00DC2E47">
                              <w:rPr>
                                <w:sz w:val="18"/>
                                <w:szCs w:val="18"/>
                              </w:rPr>
                              <w:t>t.ex.</w:t>
                            </w:r>
                            <w:proofErr w:type="gramEnd"/>
                            <w:r w:rsidRPr="00DC2E47">
                              <w:rPr>
                                <w:sz w:val="18"/>
                                <w:szCs w:val="18"/>
                              </w:rPr>
                              <w:t xml:space="preserve">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6061" id="_x0000_s1041" type="#_x0000_t202" style="position:absolute;left:0;text-align:left;margin-left:10.65pt;margin-top:349.65pt;width:99.2pt;height:274.25pt;z-index:251904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" fillcolor="#f2f2f2 [3052]" stroked="f">
                <v:textbo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som visar de gröna investeringar som gjorts av investeringsobjekt en, t.ex.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v:textbox>
                <w10:wrap anchorx="page"/>
              </v:shape>
            </w:pict>
          </mc:Fallback>
        </mc:AlternateContent>
      </w:r>
    </w:p>
    <w:p w14:paraId="6E470280" w14:textId="25159458" w:rsidR="00D548B8" w:rsidRDefault="00146E44">
      <w:pPr>
        <w:rPr>
          <w:sz w:val="24"/>
          <w:szCs w:val="24"/>
        </w:rPr>
      </w:pPr>
      <w:r>
        <w:rPr>
          <w:noProof/>
        </w:rPr>
        <mc:AlternateContent>
          <mc:Choice Requires="wpg">
            <w:drawing>
              <wp:anchor distT="0" distB="0" distL="114300" distR="114300" simplePos="0" relativeHeight="251915776" behindDoc="0" locked="0" layoutInCell="1" allowOverlap="1" wp14:anchorId="6D8155F9" wp14:editId="32E1EFA6">
                <wp:simplePos x="0" y="0"/>
                <wp:positionH relativeFrom="column">
                  <wp:posOffset>2809875</wp:posOffset>
                </wp:positionH>
                <wp:positionV relativeFrom="paragraph">
                  <wp:posOffset>3535909</wp:posOffset>
                </wp:positionV>
                <wp:extent cx="71864" cy="403225"/>
                <wp:effectExtent l="0" t="0" r="4445" b="0"/>
                <wp:wrapNone/>
                <wp:docPr id="2116319457" name="Grupp 30"/>
                <wp:cNvGraphicFramePr/>
                <a:graphic xmlns:a="http://schemas.openxmlformats.org/drawingml/2006/main">
                  <a:graphicData uri="http://schemas.microsoft.com/office/word/2010/wordprocessingGroup">
                    <wpg:wgp>
                      <wpg:cNvGrpSpPr/>
                      <wpg:grpSpPr>
                        <a:xfrm>
                          <a:off x="0" y="0"/>
                          <a:ext cx="71864" cy="403225"/>
                          <a:chOff x="1798" y="0"/>
                          <a:chExt cx="72107" cy="403393"/>
                        </a:xfrm>
                      </wpg:grpSpPr>
                      <wps:wsp>
                        <wps:cNvPr id="1879450793" name="Rektangel 29"/>
                        <wps:cNvSpPr/>
                        <wps:spPr>
                          <a:xfrm>
                            <a:off x="190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869292" name="Rektangel 29"/>
                        <wps:cNvSpPr/>
                        <wps:spPr>
                          <a:xfrm>
                            <a:off x="1907" y="110464"/>
                            <a:ext cx="71755" cy="71755"/>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649181" name="Rektangel 29"/>
                        <wps:cNvSpPr/>
                        <wps:spPr>
                          <a:xfrm>
                            <a:off x="1907" y="220929"/>
                            <a:ext cx="71755" cy="7175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991581" name="Rektangel 29"/>
                        <wps:cNvSpPr/>
                        <wps:spPr>
                          <a:xfrm>
                            <a:off x="1798" y="33139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01B72E" id="Grupp 30" o:spid="_x0000_s1026" style="position:absolute;margin-left:221.25pt;margin-top:278.4pt;width:5.65pt;height:31.75pt;z-index:251915776;mso-width-relative:margin;mso-height-relative:margin" coordorigin="1798" coordsize="72107,40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">
                <v:rect id="Rektangel 29" o:spid="_x0000_s1027" style="position:absolute;left:190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" fillcolor="#e2efd9 [665]" stroked="f" strokeweight="1pt"/>
                <v:rect id="Rektangel 29" o:spid="_x0000_s1028" style="position:absolute;left:1907;top:110464;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" fillcolor="#a8d08d [1945]" stroked="f" strokeweight="1pt"/>
                <v:rect id="Rektangel 29" o:spid="_x0000_s1029" style="position:absolute;left:1907;top:220929;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" fillcolor="#70ad47 [3209]" stroked="f" strokeweight="1pt"/>
                <v:rect id="Rektangel 29" o:spid="_x0000_s1030" style="position:absolute;left:1798;top:33139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" fillcolor="#a5a5a5 [3206]" stroked="f" strokeweight="1pt"/>
              </v:group>
            </w:pict>
          </mc:Fallback>
        </mc:AlternateContent>
      </w:r>
      <w:r>
        <w:rPr>
          <w:noProof/>
        </w:rPr>
        <mc:AlternateContent>
          <mc:Choice Requires="wpg">
            <w:drawing>
              <wp:anchor distT="0" distB="0" distL="114300" distR="114300" simplePos="0" relativeHeight="251914752" behindDoc="0" locked="0" layoutInCell="1" allowOverlap="1" wp14:anchorId="39258F0D" wp14:editId="06C2C984">
                <wp:simplePos x="0" y="0"/>
                <wp:positionH relativeFrom="column">
                  <wp:posOffset>147516</wp:posOffset>
                </wp:positionH>
                <wp:positionV relativeFrom="paragraph">
                  <wp:posOffset>3511448</wp:posOffset>
                </wp:positionV>
                <wp:extent cx="71755" cy="443865"/>
                <wp:effectExtent l="0" t="0" r="4445" b="0"/>
                <wp:wrapNone/>
                <wp:docPr id="412383673" name="Grupp 24"/>
                <wp:cNvGraphicFramePr/>
                <a:graphic xmlns:a="http://schemas.openxmlformats.org/drawingml/2006/main">
                  <a:graphicData uri="http://schemas.microsoft.com/office/word/2010/wordprocessingGroup">
                    <wpg:wgp>
                      <wpg:cNvGrpSpPr/>
                      <wpg:grpSpPr>
                        <a:xfrm>
                          <a:off x="0" y="0"/>
                          <a:ext cx="71755" cy="443865"/>
                          <a:chOff x="2978" y="0"/>
                          <a:chExt cx="72197" cy="444313"/>
                        </a:xfrm>
                      </wpg:grpSpPr>
                      <wps:wsp>
                        <wps:cNvPr id="1242237011" name="Rektangel 22"/>
                        <wps:cNvSpPr/>
                        <wps:spPr>
                          <a:xfrm>
                            <a:off x="317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530424" name="Rektangel 22"/>
                        <wps:cNvSpPr/>
                        <wps:spPr>
                          <a:xfrm>
                            <a:off x="2978" y="125097"/>
                            <a:ext cx="72000" cy="720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066166" name="Rektangel 22"/>
                        <wps:cNvSpPr/>
                        <wps:spPr>
                          <a:xfrm>
                            <a:off x="2978" y="247216"/>
                            <a:ext cx="72000" cy="7200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317403" name="Rektangel 22"/>
                        <wps:cNvSpPr/>
                        <wps:spPr>
                          <a:xfrm>
                            <a:off x="2978" y="37231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D626AD" id="Grupp 24" o:spid="_x0000_s1026" style="position:absolute;margin-left:11.6pt;margin-top:276.5pt;width:5.65pt;height:34.95pt;z-index:251914752;mso-width-relative:margin;mso-height-relative:margin" coordorigin="2978" coordsize="72197,44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">
                <v:rect id="Rektangel 22" o:spid="_x0000_s1027" style="position:absolute;left:317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" fillcolor="#e2efd9 [665]" stroked="f" strokeweight="1pt"/>
                <v:rect id="Rektangel 22" o:spid="_x0000_s1028" style="position:absolute;left:2978;top:125097;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" fillcolor="#a8d08d [1945]" stroked="f" strokeweight="1pt"/>
                <v:rect id="Rektangel 22" o:spid="_x0000_s1029" style="position:absolute;left:2978;top:247216;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" fillcolor="#70ad47 [3209]" stroked="f" strokeweight="1pt"/>
                <v:rect id="Rektangel 22" o:spid="_x0000_s1030" style="position:absolute;left:2978;top:37231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" fillcolor="#a5a5a5 [3206]" stroked="f" strokeweight="1pt"/>
              </v:group>
            </w:pict>
          </mc:Fallback>
        </mc:AlternateContent>
      </w:r>
      <w:r w:rsidR="00CE4B1A">
        <w:rPr>
          <w:noProof/>
        </w:rPr>
        <mc:AlternateContent>
          <mc:Choice Requires="wps">
            <w:drawing>
              <wp:anchor distT="0" distB="0" distL="114300" distR="114300" simplePos="0" relativeHeight="251927040" behindDoc="0" locked="0" layoutInCell="1" allowOverlap="1" wp14:anchorId="6719DCBB" wp14:editId="343630BA">
                <wp:simplePos x="0" y="0"/>
                <wp:positionH relativeFrom="column">
                  <wp:posOffset>2706077</wp:posOffset>
                </wp:positionH>
                <wp:positionV relativeFrom="paragraph">
                  <wp:posOffset>2956902</wp:posOffset>
                </wp:positionV>
                <wp:extent cx="792178" cy="235390"/>
                <wp:effectExtent l="0" t="0" r="0" b="0"/>
                <wp:wrapNone/>
                <wp:docPr id="1354186169"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9DCBB" id="_x0000_t202" coordsize="21600,21600" o:spt="202" path="m,l,21600r21600,l21600,xe">
                <v:stroke joinstyle="miter"/>
                <v:path gradientshapeok="t" o:connecttype="rect"/>
              </v:shapetype>
              <v:shape id="Textruta 39" o:spid="_x0000_s1042" type="#_x0000_t202" style="position:absolute;margin-left:213.1pt;margin-top:232.85pt;width:62.4pt;height:18.5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KAGwIAADM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" filled="f" stroked="f" strokeweight=".5pt">
                <v:textbo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v:textbox>
              </v:shape>
            </w:pict>
          </mc:Fallback>
        </mc:AlternateContent>
      </w:r>
      <w:r w:rsidR="00CE4B1A">
        <w:rPr>
          <w:noProof/>
        </w:rPr>
        <mc:AlternateContent>
          <mc:Choice Requires="wps">
            <w:drawing>
              <wp:anchor distT="0" distB="0" distL="114300" distR="114300" simplePos="0" relativeHeight="251924992" behindDoc="0" locked="0" layoutInCell="1" allowOverlap="1" wp14:anchorId="45D7540F" wp14:editId="0C457172">
                <wp:simplePos x="0" y="0"/>
                <wp:positionH relativeFrom="column">
                  <wp:posOffset>2693670</wp:posOffset>
                </wp:positionH>
                <wp:positionV relativeFrom="paragraph">
                  <wp:posOffset>2398981</wp:posOffset>
                </wp:positionV>
                <wp:extent cx="792178" cy="235390"/>
                <wp:effectExtent l="0" t="0" r="0" b="0"/>
                <wp:wrapNone/>
                <wp:docPr id="1056633500"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540F" id="_x0000_s1043" type="#_x0000_t202" style="position:absolute;margin-left:212.1pt;margin-top:188.9pt;width:62.4pt;height:18.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" filled="f" stroked="f" strokeweight=".5pt">
                <v:textbo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v:textbox>
              </v:shape>
            </w:pict>
          </mc:Fallback>
        </mc:AlternateContent>
      </w:r>
      <w:r w:rsidR="00CE4B1A">
        <w:rPr>
          <w:noProof/>
        </w:rPr>
        <mc:AlternateContent>
          <mc:Choice Requires="wps">
            <w:drawing>
              <wp:anchor distT="0" distB="0" distL="114300" distR="114300" simplePos="0" relativeHeight="251922944" behindDoc="0" locked="0" layoutInCell="1" allowOverlap="1" wp14:anchorId="66E16AA8" wp14:editId="0D8BA228">
                <wp:simplePos x="0" y="0"/>
                <wp:positionH relativeFrom="column">
                  <wp:posOffset>2744958</wp:posOffset>
                </wp:positionH>
                <wp:positionV relativeFrom="paragraph">
                  <wp:posOffset>1896501</wp:posOffset>
                </wp:positionV>
                <wp:extent cx="692150" cy="234950"/>
                <wp:effectExtent l="0" t="0" r="0" b="0"/>
                <wp:wrapNone/>
                <wp:docPr id="1579987004"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6AA8" id="_x0000_s1044" type="#_x0000_t202" style="position:absolute;margin-left:216.15pt;margin-top:149.35pt;width:54.5pt;height:18.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" filled="f" stroked="f" strokeweight=".5pt">
                <v:textbo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r w:rsidR="00CE4B1A">
        <w:rPr>
          <w:noProof/>
        </w:rPr>
        <mc:AlternateContent>
          <mc:Choice Requires="wps">
            <w:drawing>
              <wp:anchor distT="0" distB="0" distL="114300" distR="114300" simplePos="0" relativeHeight="251920896" behindDoc="0" locked="0" layoutInCell="1" allowOverlap="1" wp14:anchorId="2A5C9752" wp14:editId="228744B9">
                <wp:simplePos x="0" y="0"/>
                <wp:positionH relativeFrom="margin">
                  <wp:align>left</wp:align>
                </wp:positionH>
                <wp:positionV relativeFrom="paragraph">
                  <wp:posOffset>2978492</wp:posOffset>
                </wp:positionV>
                <wp:extent cx="792178" cy="235390"/>
                <wp:effectExtent l="0" t="0" r="0" b="0"/>
                <wp:wrapNone/>
                <wp:docPr id="125930278"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9752" id="_x0000_s1045" type="#_x0000_t202" style="position:absolute;margin-left:0;margin-top:234.55pt;width:62.4pt;height:18.55pt;z-index:251920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VGgIAADM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" filled="f" stroked="f" strokeweight=".5pt">
                <v:textbo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v:textbox>
                <w10:wrap anchorx="margin"/>
              </v:shape>
            </w:pict>
          </mc:Fallback>
        </mc:AlternateContent>
      </w:r>
      <w:r w:rsidR="00CE4B1A">
        <w:rPr>
          <w:noProof/>
        </w:rPr>
        <mc:AlternateContent>
          <mc:Choice Requires="wps">
            <w:drawing>
              <wp:anchor distT="0" distB="0" distL="114300" distR="114300" simplePos="0" relativeHeight="251918848" behindDoc="0" locked="0" layoutInCell="1" allowOverlap="1" wp14:anchorId="11707403" wp14:editId="2ED744EF">
                <wp:simplePos x="0" y="0"/>
                <wp:positionH relativeFrom="margin">
                  <wp:align>left</wp:align>
                </wp:positionH>
                <wp:positionV relativeFrom="paragraph">
                  <wp:posOffset>2439475</wp:posOffset>
                </wp:positionV>
                <wp:extent cx="792178" cy="235390"/>
                <wp:effectExtent l="0" t="0" r="0" b="0"/>
                <wp:wrapNone/>
                <wp:docPr id="1087696697"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07403" id="_x0000_s1046" type="#_x0000_t202" style="position:absolute;margin-left:0;margin-top:192.1pt;width:62.4pt;height:18.55pt;z-index:25191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" filled="f" stroked="f" strokeweight=".5pt">
                <v:textbo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v:textbox>
                <w10:wrap anchorx="margin"/>
              </v:shape>
            </w:pict>
          </mc:Fallback>
        </mc:AlternateContent>
      </w:r>
      <w:r w:rsidR="00CE4B1A">
        <w:rPr>
          <w:noProof/>
        </w:rPr>
        <mc:AlternateContent>
          <mc:Choice Requires="wps">
            <w:drawing>
              <wp:anchor distT="0" distB="0" distL="114300" distR="114300" simplePos="0" relativeHeight="251916800" behindDoc="0" locked="0" layoutInCell="1" allowOverlap="1" wp14:anchorId="3F9D030C" wp14:editId="3BE4E110">
                <wp:simplePos x="0" y="0"/>
                <wp:positionH relativeFrom="column">
                  <wp:posOffset>73416</wp:posOffset>
                </wp:positionH>
                <wp:positionV relativeFrom="paragraph">
                  <wp:posOffset>1893668</wp:posOffset>
                </wp:positionV>
                <wp:extent cx="692150" cy="234950"/>
                <wp:effectExtent l="0" t="0" r="0" b="0"/>
                <wp:wrapNone/>
                <wp:docPr id="1041039481"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D030C" id="_x0000_s1047" type="#_x0000_t202" style="position:absolute;margin-left:5.8pt;margin-top:149.1pt;width:54.5pt;height:18.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" filled="f" stroked="f" strokeweight=".5pt">
                <v:textbo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r w:rsidR="00CE4B1A">
        <w:rPr>
          <w:noProof/>
        </w:rPr>
        <mc:AlternateContent>
          <mc:Choice Requires="wps">
            <w:drawing>
              <wp:inline distT="0" distB="0" distL="0" distR="0" wp14:anchorId="63E5D045" wp14:editId="768E2B29">
                <wp:extent cx="5219700" cy="4374489"/>
                <wp:effectExtent l="0" t="0" r="0" b="7620"/>
                <wp:docPr id="207544506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74489"/>
                        </a:xfrm>
                        <a:prstGeom prst="rect">
                          <a:avLst/>
                        </a:prstGeom>
                        <a:solidFill>
                          <a:schemeClr val="accent1">
                            <a:lumMod val="20000"/>
                            <a:lumOff val="80000"/>
                          </a:schemeClr>
                        </a:solidFill>
                        <a:ln w="9525">
                          <a:noFill/>
                          <a:miter lim="800000"/>
                          <a:headEnd/>
                          <a:tailEnd/>
                        </a:ln>
                      </wps:spPr>
                      <wps:txbx>
                        <w:txbxContent>
                          <w:p w14:paraId="453D5212" w14:textId="77777777" w:rsidR="00CE4B1A" w:rsidRDefault="00CE4B1A" w:rsidP="00CE4B1A">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5C825374" w14:textId="05697E29" w:rsidR="00CE4B1A" w:rsidRDefault="00CE4B1A" w:rsidP="00CE4B1A">
                            <w:pPr>
                              <w:jc w:val="both"/>
                              <w:rPr>
                                <w:i/>
                                <w:iCs/>
                                <w:color w:val="C00000"/>
                                <w:sz w:val="18"/>
                                <w:szCs w:val="18"/>
                              </w:rPr>
                            </w:pPr>
                          </w:p>
                          <w:p w14:paraId="54B5208B" w14:textId="77777777" w:rsidR="00146E44" w:rsidRPr="00830418" w:rsidRDefault="00146E44" w:rsidP="00CE4B1A">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CE4B1A" w14:paraId="5E7AF37F" w14:textId="77777777" w:rsidTr="00D23749">
                              <w:tc>
                                <w:tcPr>
                                  <w:tcW w:w="3969" w:type="dxa"/>
                                  <w:gridSpan w:val="2"/>
                                  <w:shd w:val="clear" w:color="auto" w:fill="FFFFFF" w:themeFill="background1"/>
                                </w:tcPr>
                                <w:p w14:paraId="0EC87DF5" w14:textId="77777777" w:rsidR="00CE4B1A" w:rsidRDefault="00CE4B1A" w:rsidP="00A22A17">
                                  <w:pPr>
                                    <w:jc w:val="center"/>
                                    <w:rPr>
                                      <w:sz w:val="18"/>
                                      <w:szCs w:val="18"/>
                                    </w:rPr>
                                  </w:pPr>
                                  <w:r>
                                    <w:rPr>
                                      <w:sz w:val="18"/>
                                      <w:szCs w:val="18"/>
                                    </w:rPr>
                                    <w:t xml:space="preserve">1. Taxonomiförenlighet hos investeringar, </w:t>
                                  </w:r>
                                </w:p>
                                <w:p w14:paraId="3C94DA4C" w14:textId="77777777" w:rsidR="00CE4B1A" w:rsidRDefault="00CE4B1A" w:rsidP="00A22A17">
                                  <w:pPr>
                                    <w:jc w:val="center"/>
                                    <w:rPr>
                                      <w:b/>
                                      <w:bCs/>
                                      <w:sz w:val="18"/>
                                      <w:szCs w:val="18"/>
                                    </w:rPr>
                                  </w:pPr>
                                  <w:r w:rsidRPr="00A22A17">
                                    <w:rPr>
                                      <w:b/>
                                      <w:bCs/>
                                      <w:sz w:val="18"/>
                                      <w:szCs w:val="18"/>
                                    </w:rPr>
                                    <w:t>inklusive statliga obligationer*</w:t>
                                  </w:r>
                                </w:p>
                                <w:p w14:paraId="3C77C6B6" w14:textId="77777777" w:rsidR="00CE4B1A" w:rsidRDefault="00CE4B1A" w:rsidP="00A22A17">
                                  <w:pPr>
                                    <w:jc w:val="center"/>
                                    <w:rPr>
                                      <w:sz w:val="18"/>
                                      <w:szCs w:val="18"/>
                                    </w:rPr>
                                  </w:pPr>
                                </w:p>
                                <w:p w14:paraId="35877B96" w14:textId="77777777" w:rsidR="00CE4B1A" w:rsidRDefault="00CE4B1A" w:rsidP="00A37E41">
                                  <w:pPr>
                                    <w:jc w:val="right"/>
                                    <w:rPr>
                                      <w:sz w:val="18"/>
                                      <w:szCs w:val="18"/>
                                    </w:rPr>
                                  </w:pPr>
                                  <w:r>
                                    <w:rPr>
                                      <w:noProof/>
                                      <w:sz w:val="18"/>
                                      <w:szCs w:val="18"/>
                                    </w:rPr>
                                    <w:drawing>
                                      <wp:inline distT="0" distB="0" distL="0" distR="0" wp14:anchorId="4C2650F3" wp14:editId="0DE8CDF2">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9D0B80" w14:textId="77777777" w:rsidR="00CE4B1A" w:rsidRDefault="00CE4B1A" w:rsidP="00316A32">
                                  <w:pPr>
                                    <w:jc w:val="right"/>
                                    <w:rPr>
                                      <w:sz w:val="18"/>
                                      <w:szCs w:val="18"/>
                                    </w:rPr>
                                  </w:pPr>
                                  <w:r>
                                    <w:rPr>
                                      <w:noProof/>
                                      <w:sz w:val="18"/>
                                      <w:szCs w:val="18"/>
                                    </w:rPr>
                                    <w:drawing>
                                      <wp:inline distT="0" distB="0" distL="0" distR="0" wp14:anchorId="12449144" wp14:editId="1194DDED">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CEF775" w14:textId="77777777" w:rsidR="00CE4B1A" w:rsidRPr="004E7BC1" w:rsidRDefault="00CE4B1A" w:rsidP="00316A32">
                                  <w:pPr>
                                    <w:jc w:val="right"/>
                                    <w:rPr>
                                      <w:sz w:val="18"/>
                                      <w:szCs w:val="18"/>
                                    </w:rPr>
                                  </w:pPr>
                                  <w:r>
                                    <w:rPr>
                                      <w:noProof/>
                                      <w:sz w:val="18"/>
                                      <w:szCs w:val="18"/>
                                    </w:rPr>
                                    <w:drawing>
                                      <wp:inline distT="0" distB="0" distL="0" distR="0" wp14:anchorId="01F0B76B" wp14:editId="02FB85AE">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36" w:type="dxa"/>
                                </w:tcPr>
                                <w:p w14:paraId="06F801B3" w14:textId="77777777" w:rsidR="00CE4B1A" w:rsidRDefault="00CE4B1A" w:rsidP="001B0E7E">
                                  <w:pPr>
                                    <w:jc w:val="both"/>
                                    <w:rPr>
                                      <w:sz w:val="18"/>
                                      <w:szCs w:val="18"/>
                                    </w:rPr>
                                  </w:pPr>
                                </w:p>
                              </w:tc>
                              <w:tc>
                                <w:tcPr>
                                  <w:tcW w:w="3837" w:type="dxa"/>
                                  <w:gridSpan w:val="2"/>
                                  <w:shd w:val="clear" w:color="auto" w:fill="FFFFFF" w:themeFill="background1"/>
                                </w:tcPr>
                                <w:p w14:paraId="7365DA5C" w14:textId="77777777" w:rsidR="00CE4B1A" w:rsidRDefault="00CE4B1A" w:rsidP="00D23749">
                                  <w:pPr>
                                    <w:jc w:val="center"/>
                                    <w:rPr>
                                      <w:b/>
                                      <w:bCs/>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22B462DE" w14:textId="77777777" w:rsidR="00CE4B1A" w:rsidRDefault="00CE4B1A" w:rsidP="00D23749">
                                  <w:pPr>
                                    <w:jc w:val="center"/>
                                    <w:rPr>
                                      <w:sz w:val="18"/>
                                      <w:szCs w:val="18"/>
                                    </w:rPr>
                                  </w:pPr>
                                </w:p>
                                <w:p w14:paraId="2576ED51" w14:textId="77777777" w:rsidR="00CE4B1A" w:rsidRPr="004E7BC1" w:rsidRDefault="00CE4B1A" w:rsidP="00D23749">
                                  <w:pPr>
                                    <w:jc w:val="right"/>
                                    <w:rPr>
                                      <w:sz w:val="18"/>
                                      <w:szCs w:val="18"/>
                                    </w:rPr>
                                  </w:pPr>
                                  <w:r>
                                    <w:rPr>
                                      <w:noProof/>
                                      <w:sz w:val="18"/>
                                      <w:szCs w:val="18"/>
                                    </w:rPr>
                                    <w:drawing>
                                      <wp:inline distT="0" distB="0" distL="0" distR="0" wp14:anchorId="7B7F462E" wp14:editId="174E577F">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0BC0BDA0" wp14:editId="5758D65C">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719D8824" wp14:editId="37C52C4E">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E4B1A" w14:paraId="42C5B2A8" w14:textId="77777777" w:rsidTr="00D23749">
                              <w:tc>
                                <w:tcPr>
                                  <w:tcW w:w="284" w:type="dxa"/>
                                  <w:shd w:val="clear" w:color="auto" w:fill="FFFFFF" w:themeFill="background1"/>
                                </w:tcPr>
                                <w:p w14:paraId="2DDC3C62" w14:textId="77777777" w:rsidR="00CE4B1A" w:rsidRDefault="00CE4B1A" w:rsidP="00A22A17">
                                  <w:pPr>
                                    <w:jc w:val="center"/>
                                    <w:rPr>
                                      <w:sz w:val="18"/>
                                      <w:szCs w:val="18"/>
                                    </w:rPr>
                                  </w:pPr>
                                </w:p>
                              </w:tc>
                              <w:tc>
                                <w:tcPr>
                                  <w:tcW w:w="3685" w:type="dxa"/>
                                  <w:shd w:val="clear" w:color="auto" w:fill="FFFFFF" w:themeFill="background1"/>
                                </w:tcPr>
                                <w:p w14:paraId="75054EFE" w14:textId="77777777" w:rsidR="00CE4B1A" w:rsidRPr="001F0562" w:rsidRDefault="00CE4B1A" w:rsidP="00E33BF1">
                                  <w:pPr>
                                    <w:rPr>
                                      <w:sz w:val="16"/>
                                      <w:szCs w:val="16"/>
                                    </w:rPr>
                                  </w:pPr>
                                  <w:r w:rsidRPr="001F0562">
                                    <w:rPr>
                                      <w:sz w:val="16"/>
                                      <w:szCs w:val="16"/>
                                    </w:rPr>
                                    <w:t>Taxanomiförenlighet – fossilgas</w:t>
                                  </w:r>
                                </w:p>
                                <w:p w14:paraId="67B46CD8" w14:textId="77777777" w:rsidR="00CE4B1A" w:rsidRPr="001F0562" w:rsidRDefault="00CE4B1A" w:rsidP="00E33BF1">
                                  <w:pPr>
                                    <w:rPr>
                                      <w:sz w:val="16"/>
                                      <w:szCs w:val="16"/>
                                    </w:rPr>
                                  </w:pPr>
                                  <w:r w:rsidRPr="001F0562">
                                    <w:rPr>
                                      <w:sz w:val="16"/>
                                      <w:szCs w:val="16"/>
                                    </w:rPr>
                                    <w:t>Taxanomiförenlighet – kärnenergi</w:t>
                                  </w:r>
                                </w:p>
                                <w:p w14:paraId="0FC07D01" w14:textId="77777777" w:rsidR="00CE4B1A" w:rsidRPr="001F0562" w:rsidRDefault="00CE4B1A" w:rsidP="00E33BF1">
                                  <w:pPr>
                                    <w:rPr>
                                      <w:sz w:val="16"/>
                                      <w:szCs w:val="16"/>
                                    </w:rPr>
                                  </w:pPr>
                                  <w:r w:rsidRPr="001F0562">
                                    <w:rPr>
                                      <w:sz w:val="16"/>
                                      <w:szCs w:val="16"/>
                                    </w:rPr>
                                    <w:t>Taxonomiförenlighet – ingen fossilgas/kärnenergi</w:t>
                                  </w:r>
                                </w:p>
                                <w:p w14:paraId="66883D5E" w14:textId="77777777" w:rsidR="00CE4B1A" w:rsidRDefault="00CE4B1A" w:rsidP="00E33BF1">
                                  <w:pPr>
                                    <w:rPr>
                                      <w:sz w:val="18"/>
                                      <w:szCs w:val="18"/>
                                    </w:rPr>
                                  </w:pPr>
                                  <w:r w:rsidRPr="001F0562">
                                    <w:rPr>
                                      <w:sz w:val="16"/>
                                      <w:szCs w:val="16"/>
                                    </w:rPr>
                                    <w:t>Övriga investeringar</w:t>
                                  </w:r>
                                </w:p>
                              </w:tc>
                              <w:tc>
                                <w:tcPr>
                                  <w:tcW w:w="236" w:type="dxa"/>
                                </w:tcPr>
                                <w:p w14:paraId="13A72D39" w14:textId="77777777" w:rsidR="00CE4B1A" w:rsidRDefault="00CE4B1A" w:rsidP="001B0E7E">
                                  <w:pPr>
                                    <w:jc w:val="both"/>
                                    <w:rPr>
                                      <w:sz w:val="18"/>
                                      <w:szCs w:val="18"/>
                                    </w:rPr>
                                  </w:pPr>
                                </w:p>
                              </w:tc>
                              <w:tc>
                                <w:tcPr>
                                  <w:tcW w:w="236" w:type="dxa"/>
                                  <w:shd w:val="clear" w:color="auto" w:fill="FFFFFF" w:themeFill="background1"/>
                                </w:tcPr>
                                <w:p w14:paraId="0F7E90AB" w14:textId="77777777" w:rsidR="00CE4B1A" w:rsidRPr="001F0562" w:rsidRDefault="00CE4B1A" w:rsidP="001F0562">
                                  <w:pPr>
                                    <w:rPr>
                                      <w:sz w:val="16"/>
                                      <w:szCs w:val="16"/>
                                    </w:rPr>
                                  </w:pPr>
                                </w:p>
                              </w:tc>
                              <w:tc>
                                <w:tcPr>
                                  <w:tcW w:w="3601" w:type="dxa"/>
                                  <w:shd w:val="clear" w:color="auto" w:fill="FFFFFF" w:themeFill="background1"/>
                                </w:tcPr>
                                <w:p w14:paraId="0580A300" w14:textId="77777777" w:rsidR="00CE4B1A" w:rsidRPr="001F0562" w:rsidRDefault="00CE4B1A" w:rsidP="001F0562">
                                  <w:pPr>
                                    <w:rPr>
                                      <w:sz w:val="16"/>
                                      <w:szCs w:val="16"/>
                                    </w:rPr>
                                  </w:pPr>
                                  <w:r w:rsidRPr="001F0562">
                                    <w:rPr>
                                      <w:sz w:val="16"/>
                                      <w:szCs w:val="16"/>
                                    </w:rPr>
                                    <w:t>Taxanomiförenlighet – fossilgas</w:t>
                                  </w:r>
                                </w:p>
                                <w:p w14:paraId="32F9F74A" w14:textId="77777777" w:rsidR="00CE4B1A" w:rsidRPr="001F0562" w:rsidRDefault="00CE4B1A" w:rsidP="001F0562">
                                  <w:pPr>
                                    <w:rPr>
                                      <w:sz w:val="16"/>
                                      <w:szCs w:val="16"/>
                                    </w:rPr>
                                  </w:pPr>
                                  <w:r w:rsidRPr="001F0562">
                                    <w:rPr>
                                      <w:sz w:val="16"/>
                                      <w:szCs w:val="16"/>
                                    </w:rPr>
                                    <w:t>Taxanomiförenlighet – kärnenergi</w:t>
                                  </w:r>
                                </w:p>
                                <w:p w14:paraId="3A90A5E1" w14:textId="77777777" w:rsidR="00CE4B1A" w:rsidRPr="001F0562" w:rsidRDefault="00CE4B1A" w:rsidP="001F0562">
                                  <w:pPr>
                                    <w:rPr>
                                      <w:sz w:val="16"/>
                                      <w:szCs w:val="16"/>
                                    </w:rPr>
                                  </w:pPr>
                                  <w:r w:rsidRPr="001F0562">
                                    <w:rPr>
                                      <w:sz w:val="16"/>
                                      <w:szCs w:val="16"/>
                                    </w:rPr>
                                    <w:t>Taxonomiförenlighet – ingen fossilgas/kärnenergi</w:t>
                                  </w:r>
                                </w:p>
                                <w:p w14:paraId="5A3873F7" w14:textId="77777777" w:rsidR="00CE4B1A" w:rsidRDefault="00CE4B1A" w:rsidP="001F0562">
                                  <w:pPr>
                                    <w:rPr>
                                      <w:sz w:val="18"/>
                                      <w:szCs w:val="18"/>
                                    </w:rPr>
                                  </w:pPr>
                                  <w:r w:rsidRPr="001F0562">
                                    <w:rPr>
                                      <w:sz w:val="16"/>
                                      <w:szCs w:val="16"/>
                                    </w:rPr>
                                    <w:t>Övriga investeringar</w:t>
                                  </w:r>
                                </w:p>
                              </w:tc>
                            </w:tr>
                          </w:tbl>
                          <w:p w14:paraId="3563AE66" w14:textId="77777777" w:rsidR="00CE4B1A" w:rsidRPr="00515225" w:rsidRDefault="00CE4B1A" w:rsidP="00CE4B1A">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wps:txbx>
                      <wps:bodyPr rot="0" vert="horz" wrap="square" lIns="91440" tIns="45720" rIns="91440" bIns="45720" anchor="t" anchorCtr="0">
                        <a:noAutofit/>
                      </wps:bodyPr>
                    </wps:wsp>
                  </a:graphicData>
                </a:graphic>
              </wp:inline>
            </w:drawing>
          </mc:Choice>
          <mc:Fallback>
            <w:pict>
              <v:shapetype w14:anchorId="63E5D045" id="_x0000_t202" coordsize="21600,21600" o:spt="202" path="m,l,21600r21600,l21600,xe">
                <v:stroke joinstyle="miter"/>
                <v:path gradientshapeok="t" o:connecttype="rect"/>
              </v:shapetype>
              <v:shape id="_x0000_s1048" type="#_x0000_t202" style="width:411pt;height:3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" fillcolor="#d9e2f3 [660]" stroked="f">
                <v:textbox>
                  <w:txbxContent>
                    <w:p w14:paraId="453D5212" w14:textId="77777777" w:rsidR="00CE4B1A" w:rsidRDefault="00CE4B1A" w:rsidP="00CE4B1A">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5C825374" w14:textId="05697E29" w:rsidR="00CE4B1A" w:rsidRDefault="00CE4B1A" w:rsidP="00CE4B1A">
                      <w:pPr>
                        <w:jc w:val="both"/>
                        <w:rPr>
                          <w:i/>
                          <w:iCs/>
                          <w:color w:val="C00000"/>
                          <w:sz w:val="18"/>
                          <w:szCs w:val="18"/>
                        </w:rPr>
                      </w:pPr>
                    </w:p>
                    <w:p w14:paraId="54B5208B" w14:textId="77777777" w:rsidR="00146E44" w:rsidRPr="00830418" w:rsidRDefault="00146E44" w:rsidP="00CE4B1A">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CE4B1A" w14:paraId="5E7AF37F" w14:textId="77777777" w:rsidTr="00D23749">
                        <w:tc>
                          <w:tcPr>
                            <w:tcW w:w="3969" w:type="dxa"/>
                            <w:gridSpan w:val="2"/>
                            <w:shd w:val="clear" w:color="auto" w:fill="FFFFFF" w:themeFill="background1"/>
                          </w:tcPr>
                          <w:p w14:paraId="0EC87DF5" w14:textId="77777777" w:rsidR="00CE4B1A" w:rsidRDefault="00CE4B1A" w:rsidP="00A22A17">
                            <w:pPr>
                              <w:jc w:val="center"/>
                              <w:rPr>
                                <w:sz w:val="18"/>
                                <w:szCs w:val="18"/>
                              </w:rPr>
                            </w:pPr>
                            <w:r>
                              <w:rPr>
                                <w:sz w:val="18"/>
                                <w:szCs w:val="18"/>
                              </w:rPr>
                              <w:t xml:space="preserve">1. Taxonomiförenlighet hos investeringar, </w:t>
                            </w:r>
                          </w:p>
                          <w:p w14:paraId="3C94DA4C" w14:textId="77777777" w:rsidR="00CE4B1A" w:rsidRDefault="00CE4B1A" w:rsidP="00A22A17">
                            <w:pPr>
                              <w:jc w:val="center"/>
                              <w:rPr>
                                <w:b/>
                                <w:bCs/>
                                <w:sz w:val="18"/>
                                <w:szCs w:val="18"/>
                              </w:rPr>
                            </w:pPr>
                            <w:r w:rsidRPr="00A22A17">
                              <w:rPr>
                                <w:b/>
                                <w:bCs/>
                                <w:sz w:val="18"/>
                                <w:szCs w:val="18"/>
                              </w:rPr>
                              <w:t>inklusive statliga obligationer*</w:t>
                            </w:r>
                          </w:p>
                          <w:p w14:paraId="3C77C6B6" w14:textId="77777777" w:rsidR="00CE4B1A" w:rsidRDefault="00CE4B1A" w:rsidP="00A22A17">
                            <w:pPr>
                              <w:jc w:val="center"/>
                              <w:rPr>
                                <w:sz w:val="18"/>
                                <w:szCs w:val="18"/>
                              </w:rPr>
                            </w:pPr>
                          </w:p>
                          <w:p w14:paraId="35877B96" w14:textId="77777777" w:rsidR="00CE4B1A" w:rsidRDefault="00CE4B1A" w:rsidP="00A37E41">
                            <w:pPr>
                              <w:jc w:val="right"/>
                              <w:rPr>
                                <w:sz w:val="18"/>
                                <w:szCs w:val="18"/>
                              </w:rPr>
                            </w:pPr>
                            <w:r>
                              <w:rPr>
                                <w:noProof/>
                                <w:sz w:val="18"/>
                                <w:szCs w:val="18"/>
                              </w:rPr>
                              <w:drawing>
                                <wp:inline distT="0" distB="0" distL="0" distR="0" wp14:anchorId="4C2650F3" wp14:editId="0DE8CDF2">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9D0B80" w14:textId="77777777" w:rsidR="00CE4B1A" w:rsidRDefault="00CE4B1A" w:rsidP="00316A32">
                            <w:pPr>
                              <w:jc w:val="right"/>
                              <w:rPr>
                                <w:sz w:val="18"/>
                                <w:szCs w:val="18"/>
                              </w:rPr>
                            </w:pPr>
                            <w:r>
                              <w:rPr>
                                <w:noProof/>
                                <w:sz w:val="18"/>
                                <w:szCs w:val="18"/>
                              </w:rPr>
                              <w:drawing>
                                <wp:inline distT="0" distB="0" distL="0" distR="0" wp14:anchorId="12449144" wp14:editId="1194DDED">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CEF775" w14:textId="77777777" w:rsidR="00CE4B1A" w:rsidRPr="004E7BC1" w:rsidRDefault="00CE4B1A" w:rsidP="00316A32">
                            <w:pPr>
                              <w:jc w:val="right"/>
                              <w:rPr>
                                <w:sz w:val="18"/>
                                <w:szCs w:val="18"/>
                              </w:rPr>
                            </w:pPr>
                            <w:r>
                              <w:rPr>
                                <w:noProof/>
                                <w:sz w:val="18"/>
                                <w:szCs w:val="18"/>
                              </w:rPr>
                              <w:drawing>
                                <wp:inline distT="0" distB="0" distL="0" distR="0" wp14:anchorId="01F0B76B" wp14:editId="02FB85AE">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36" w:type="dxa"/>
                          </w:tcPr>
                          <w:p w14:paraId="06F801B3" w14:textId="77777777" w:rsidR="00CE4B1A" w:rsidRDefault="00CE4B1A" w:rsidP="001B0E7E">
                            <w:pPr>
                              <w:jc w:val="both"/>
                              <w:rPr>
                                <w:sz w:val="18"/>
                                <w:szCs w:val="18"/>
                              </w:rPr>
                            </w:pPr>
                          </w:p>
                        </w:tc>
                        <w:tc>
                          <w:tcPr>
                            <w:tcW w:w="3837" w:type="dxa"/>
                            <w:gridSpan w:val="2"/>
                            <w:shd w:val="clear" w:color="auto" w:fill="FFFFFF" w:themeFill="background1"/>
                          </w:tcPr>
                          <w:p w14:paraId="7365DA5C" w14:textId="77777777" w:rsidR="00CE4B1A" w:rsidRDefault="00CE4B1A" w:rsidP="00D23749">
                            <w:pPr>
                              <w:jc w:val="center"/>
                              <w:rPr>
                                <w:b/>
                                <w:bCs/>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22B462DE" w14:textId="77777777" w:rsidR="00CE4B1A" w:rsidRDefault="00CE4B1A" w:rsidP="00D23749">
                            <w:pPr>
                              <w:jc w:val="center"/>
                              <w:rPr>
                                <w:sz w:val="18"/>
                                <w:szCs w:val="18"/>
                              </w:rPr>
                            </w:pPr>
                          </w:p>
                          <w:p w14:paraId="2576ED51" w14:textId="77777777" w:rsidR="00CE4B1A" w:rsidRPr="004E7BC1" w:rsidRDefault="00CE4B1A" w:rsidP="00D23749">
                            <w:pPr>
                              <w:jc w:val="right"/>
                              <w:rPr>
                                <w:sz w:val="18"/>
                                <w:szCs w:val="18"/>
                              </w:rPr>
                            </w:pPr>
                            <w:r>
                              <w:rPr>
                                <w:noProof/>
                                <w:sz w:val="18"/>
                                <w:szCs w:val="18"/>
                              </w:rPr>
                              <w:drawing>
                                <wp:inline distT="0" distB="0" distL="0" distR="0" wp14:anchorId="7B7F462E" wp14:editId="174E577F">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0BC0BDA0" wp14:editId="5758D65C">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719D8824" wp14:editId="37C52C4E">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E4B1A" w14:paraId="42C5B2A8" w14:textId="77777777" w:rsidTr="00D23749">
                        <w:tc>
                          <w:tcPr>
                            <w:tcW w:w="284" w:type="dxa"/>
                            <w:shd w:val="clear" w:color="auto" w:fill="FFFFFF" w:themeFill="background1"/>
                          </w:tcPr>
                          <w:p w14:paraId="2DDC3C62" w14:textId="77777777" w:rsidR="00CE4B1A" w:rsidRDefault="00CE4B1A" w:rsidP="00A22A17">
                            <w:pPr>
                              <w:jc w:val="center"/>
                              <w:rPr>
                                <w:sz w:val="18"/>
                                <w:szCs w:val="18"/>
                              </w:rPr>
                            </w:pPr>
                          </w:p>
                        </w:tc>
                        <w:tc>
                          <w:tcPr>
                            <w:tcW w:w="3685" w:type="dxa"/>
                            <w:shd w:val="clear" w:color="auto" w:fill="FFFFFF" w:themeFill="background1"/>
                          </w:tcPr>
                          <w:p w14:paraId="75054EFE" w14:textId="77777777" w:rsidR="00CE4B1A" w:rsidRPr="001F0562" w:rsidRDefault="00CE4B1A" w:rsidP="00E33BF1">
                            <w:pPr>
                              <w:rPr>
                                <w:sz w:val="16"/>
                                <w:szCs w:val="16"/>
                              </w:rPr>
                            </w:pPr>
                            <w:r w:rsidRPr="001F0562">
                              <w:rPr>
                                <w:sz w:val="16"/>
                                <w:szCs w:val="16"/>
                              </w:rPr>
                              <w:t>Taxanomiförenlighet – fossilgas</w:t>
                            </w:r>
                          </w:p>
                          <w:p w14:paraId="67B46CD8" w14:textId="77777777" w:rsidR="00CE4B1A" w:rsidRPr="001F0562" w:rsidRDefault="00CE4B1A" w:rsidP="00E33BF1">
                            <w:pPr>
                              <w:rPr>
                                <w:sz w:val="16"/>
                                <w:szCs w:val="16"/>
                              </w:rPr>
                            </w:pPr>
                            <w:r w:rsidRPr="001F0562">
                              <w:rPr>
                                <w:sz w:val="16"/>
                                <w:szCs w:val="16"/>
                              </w:rPr>
                              <w:t>Taxanomiförenlighet – kärnenergi</w:t>
                            </w:r>
                          </w:p>
                          <w:p w14:paraId="0FC07D01" w14:textId="77777777" w:rsidR="00CE4B1A" w:rsidRPr="001F0562" w:rsidRDefault="00CE4B1A" w:rsidP="00E33BF1">
                            <w:pPr>
                              <w:rPr>
                                <w:sz w:val="16"/>
                                <w:szCs w:val="16"/>
                              </w:rPr>
                            </w:pPr>
                            <w:r w:rsidRPr="001F0562">
                              <w:rPr>
                                <w:sz w:val="16"/>
                                <w:szCs w:val="16"/>
                              </w:rPr>
                              <w:t>Taxonomiförenlighet – ingen fossilgas/kärnenergi</w:t>
                            </w:r>
                          </w:p>
                          <w:p w14:paraId="66883D5E" w14:textId="77777777" w:rsidR="00CE4B1A" w:rsidRDefault="00CE4B1A" w:rsidP="00E33BF1">
                            <w:pPr>
                              <w:rPr>
                                <w:sz w:val="18"/>
                                <w:szCs w:val="18"/>
                              </w:rPr>
                            </w:pPr>
                            <w:r w:rsidRPr="001F0562">
                              <w:rPr>
                                <w:sz w:val="16"/>
                                <w:szCs w:val="16"/>
                              </w:rPr>
                              <w:t>Övriga investeringar</w:t>
                            </w:r>
                          </w:p>
                        </w:tc>
                        <w:tc>
                          <w:tcPr>
                            <w:tcW w:w="236" w:type="dxa"/>
                          </w:tcPr>
                          <w:p w14:paraId="13A72D39" w14:textId="77777777" w:rsidR="00CE4B1A" w:rsidRDefault="00CE4B1A" w:rsidP="001B0E7E">
                            <w:pPr>
                              <w:jc w:val="both"/>
                              <w:rPr>
                                <w:sz w:val="18"/>
                                <w:szCs w:val="18"/>
                              </w:rPr>
                            </w:pPr>
                          </w:p>
                        </w:tc>
                        <w:tc>
                          <w:tcPr>
                            <w:tcW w:w="236" w:type="dxa"/>
                            <w:shd w:val="clear" w:color="auto" w:fill="FFFFFF" w:themeFill="background1"/>
                          </w:tcPr>
                          <w:p w14:paraId="0F7E90AB" w14:textId="77777777" w:rsidR="00CE4B1A" w:rsidRPr="001F0562" w:rsidRDefault="00CE4B1A" w:rsidP="001F0562">
                            <w:pPr>
                              <w:rPr>
                                <w:sz w:val="16"/>
                                <w:szCs w:val="16"/>
                              </w:rPr>
                            </w:pPr>
                          </w:p>
                        </w:tc>
                        <w:tc>
                          <w:tcPr>
                            <w:tcW w:w="3601" w:type="dxa"/>
                            <w:shd w:val="clear" w:color="auto" w:fill="FFFFFF" w:themeFill="background1"/>
                          </w:tcPr>
                          <w:p w14:paraId="0580A300" w14:textId="77777777" w:rsidR="00CE4B1A" w:rsidRPr="001F0562" w:rsidRDefault="00CE4B1A" w:rsidP="001F0562">
                            <w:pPr>
                              <w:rPr>
                                <w:sz w:val="16"/>
                                <w:szCs w:val="16"/>
                              </w:rPr>
                            </w:pPr>
                            <w:r w:rsidRPr="001F0562">
                              <w:rPr>
                                <w:sz w:val="16"/>
                                <w:szCs w:val="16"/>
                              </w:rPr>
                              <w:t>Taxanomiförenlighet – fossilgas</w:t>
                            </w:r>
                          </w:p>
                          <w:p w14:paraId="32F9F74A" w14:textId="77777777" w:rsidR="00CE4B1A" w:rsidRPr="001F0562" w:rsidRDefault="00CE4B1A" w:rsidP="001F0562">
                            <w:pPr>
                              <w:rPr>
                                <w:sz w:val="16"/>
                                <w:szCs w:val="16"/>
                              </w:rPr>
                            </w:pPr>
                            <w:r w:rsidRPr="001F0562">
                              <w:rPr>
                                <w:sz w:val="16"/>
                                <w:szCs w:val="16"/>
                              </w:rPr>
                              <w:t>Taxanomiförenlighet – kärnenergi</w:t>
                            </w:r>
                          </w:p>
                          <w:p w14:paraId="3A90A5E1" w14:textId="77777777" w:rsidR="00CE4B1A" w:rsidRPr="001F0562" w:rsidRDefault="00CE4B1A" w:rsidP="001F0562">
                            <w:pPr>
                              <w:rPr>
                                <w:sz w:val="16"/>
                                <w:szCs w:val="16"/>
                              </w:rPr>
                            </w:pPr>
                            <w:r w:rsidRPr="001F0562">
                              <w:rPr>
                                <w:sz w:val="16"/>
                                <w:szCs w:val="16"/>
                              </w:rPr>
                              <w:t>Taxonomiförenlighet – ingen fossilgas/kärnenergi</w:t>
                            </w:r>
                          </w:p>
                          <w:p w14:paraId="5A3873F7" w14:textId="77777777" w:rsidR="00CE4B1A" w:rsidRDefault="00CE4B1A" w:rsidP="001F0562">
                            <w:pPr>
                              <w:rPr>
                                <w:sz w:val="18"/>
                                <w:szCs w:val="18"/>
                              </w:rPr>
                            </w:pPr>
                            <w:r w:rsidRPr="001F0562">
                              <w:rPr>
                                <w:sz w:val="16"/>
                                <w:szCs w:val="16"/>
                              </w:rPr>
                              <w:t>Övriga investeringar</w:t>
                            </w:r>
                          </w:p>
                        </w:tc>
                      </w:tr>
                    </w:tbl>
                    <w:p w14:paraId="3563AE66" w14:textId="77777777" w:rsidR="00CE4B1A" w:rsidRPr="00515225" w:rsidRDefault="00CE4B1A" w:rsidP="00CE4B1A">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v:textbox>
                <w10:anchorlock/>
              </v:shape>
            </w:pict>
          </mc:Fallback>
        </mc:AlternateContent>
      </w:r>
    </w:p>
    <w:p w14:paraId="2DB61C2A" w14:textId="46610594" w:rsidR="0074774E" w:rsidRDefault="0074774E" w:rsidP="0074774E">
      <w:pPr>
        <w:ind w:left="851"/>
        <w:jc w:val="both"/>
        <w:rPr>
          <w:rStyle w:val="Rubrik2Char"/>
        </w:rPr>
      </w:pPr>
      <w:r>
        <w:rPr>
          <w:noProof/>
        </w:rPr>
        <mc:AlternateContent>
          <mc:Choice Requires="wps">
            <w:drawing>
              <wp:anchor distT="0" distB="0" distL="114300" distR="114300" simplePos="0" relativeHeight="251929088" behindDoc="0" locked="0" layoutInCell="1" allowOverlap="1" wp14:anchorId="018750A4" wp14:editId="47248B39">
                <wp:simplePos x="0" y="0"/>
                <wp:positionH relativeFrom="margin">
                  <wp:posOffset>193675</wp:posOffset>
                </wp:positionH>
                <wp:positionV relativeFrom="paragraph">
                  <wp:posOffset>8255</wp:posOffset>
                </wp:positionV>
                <wp:extent cx="129600" cy="129600"/>
                <wp:effectExtent l="0" t="0" r="3810" b="3810"/>
                <wp:wrapNone/>
                <wp:docPr id="1434397939"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A744A" id="Ellips 5" o:spid="_x0000_s1026" style="position:absolute;margin-left:15.25pt;margin-top:.65pt;width:10.2pt;height:10.2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Vilken var</w:t>
      </w:r>
      <w:r w:rsidR="009A7394">
        <w:rPr>
          <w:rStyle w:val="Rubrik2Char"/>
        </w:rPr>
        <w:t xml:space="preserve"> andelen</w:t>
      </w:r>
      <w:r>
        <w:rPr>
          <w:rStyle w:val="Rubrik2Char"/>
        </w:rPr>
        <w:t xml:space="preserve"> investeringar </w:t>
      </w:r>
      <w:r w:rsidR="009A7394">
        <w:rPr>
          <w:rStyle w:val="Rubrik2Char"/>
        </w:rPr>
        <w:t xml:space="preserve">som gjordes </w:t>
      </w:r>
      <w:r>
        <w:rPr>
          <w:rStyle w:val="Rubrik2Char"/>
        </w:rPr>
        <w:t>i omställningsverksamheter och möjliggörande verksamheter</w:t>
      </w:r>
      <w:r w:rsidRPr="00DB556D">
        <w:rPr>
          <w:rStyle w:val="Rubrik2Char"/>
        </w:rPr>
        <w:t>?</w:t>
      </w:r>
      <w:r>
        <w:rPr>
          <w:rStyle w:val="Rubrik2Char"/>
        </w:rPr>
        <w:t xml:space="preserve"> </w:t>
      </w:r>
    </w:p>
    <w:sdt>
      <w:sdtPr>
        <w:rPr>
          <w:rFonts w:ascii="Calibri" w:hAnsi="Calibri"/>
          <w:b/>
          <w:bCs/>
          <w:i/>
          <w:iCs/>
          <w:noProof/>
        </w:rPr>
        <w:id w:val="397255617"/>
        <w:placeholder>
          <w:docPart w:val="C4A84DF33FDD437493162FC9EBE97834"/>
        </w:placeholder>
      </w:sdtPr>
      <w:sdtEndPr/>
      <w:sdtContent>
        <w:sdt>
          <w:sdtPr>
            <w:rPr>
              <w:rFonts w:ascii="Calibri" w:hAnsi="Calibri"/>
              <w:b/>
              <w:bCs/>
              <w:i/>
              <w:iCs/>
              <w:noProof/>
            </w:rPr>
            <w:id w:val="-1330749731"/>
            <w:placeholder>
              <w:docPart w:val="DCC5DED5ED4B4B0280E8B8AA3988438D"/>
            </w:placeholder>
          </w:sdtPr>
          <w:sdtEndPr/>
          <w:sdtContent>
            <w:sdt>
              <w:sdtPr>
                <w:rPr>
                  <w:rFonts w:ascii="Calibri" w:hAnsi="Calibri"/>
                  <w:b/>
                  <w:bCs/>
                  <w:i/>
                  <w:iCs/>
                  <w:noProof/>
                </w:rPr>
                <w:id w:val="2128895149"/>
                <w:placeholder>
                  <w:docPart w:val="8A595035249A467D9DC6EEDB980369FC"/>
                </w:placeholder>
              </w:sdtPr>
              <w:sdtEndPr/>
              <w:sdtContent>
                <w:p w14:paraId="393D3E43" w14:textId="77777777" w:rsidR="00D47B03" w:rsidRPr="006E626D" w:rsidRDefault="00D47B03" w:rsidP="00D47B03">
                  <w:pPr>
                    <w:spacing w:after="0"/>
                    <w:jc w:val="both"/>
                    <w:rPr>
                      <w:rFonts w:ascii="Calibri" w:eastAsia="Calibri" w:hAnsi="Calibri"/>
                      <w:bCs/>
                      <w:noProof/>
                      <w:sz w:val="18"/>
                      <w:szCs w:val="18"/>
                    </w:rPr>
                  </w:pPr>
                  <w:r w:rsidRPr="006E626D">
                    <w:rPr>
                      <w:rFonts w:ascii="Calibri" w:eastAsia="Calibri" w:hAnsi="Calibri"/>
                      <w:bCs/>
                      <w:noProof/>
                      <w:sz w:val="18"/>
                      <w:szCs w:val="18"/>
                    </w:rPr>
                    <w:t xml:space="preserve">De underliggande bolag som </w:t>
                  </w:r>
                  <w:r>
                    <w:rPr>
                      <w:rFonts w:ascii="Calibri" w:eastAsia="Calibri" w:hAnsi="Calibri"/>
                      <w:bCs/>
                      <w:noProof/>
                      <w:sz w:val="18"/>
                      <w:szCs w:val="18"/>
                    </w:rPr>
                    <w:t>portföljen</w:t>
                  </w:r>
                  <w:r w:rsidRPr="006E626D">
                    <w:rPr>
                      <w:rFonts w:ascii="Calibri" w:eastAsia="Calibri" w:hAnsi="Calibri"/>
                      <w:bCs/>
                      <w:noProof/>
                      <w:sz w:val="18"/>
                      <w:szCs w:val="18"/>
                    </w:rPr>
                    <w:t xml:space="preserve"> investerade </w:t>
                  </w:r>
                  <w:r>
                    <w:rPr>
                      <w:rFonts w:ascii="Calibri" w:eastAsia="Calibri" w:hAnsi="Calibri"/>
                      <w:bCs/>
                      <w:noProof/>
                      <w:sz w:val="18"/>
                      <w:szCs w:val="18"/>
                    </w:rPr>
                    <w:t>i genom sitt innehav i fonder</w:t>
                  </w:r>
                  <w:r w:rsidRPr="006E626D">
                    <w:rPr>
                      <w:rFonts w:ascii="Calibri" w:eastAsia="Calibri" w:hAnsi="Calibri"/>
                      <w:bCs/>
                      <w:noProof/>
                      <w:sz w:val="18"/>
                      <w:szCs w:val="18"/>
                    </w:rPr>
                    <w:t xml:space="preserve"> har i många fall ännu inte börjat rapportera enligt EU:s taxonomi, inklusive eventuell kategorisering av aktiviteter som omställnings- eller möjliggörande verksamheter.</w:t>
                  </w:r>
                  <w:r>
                    <w:rPr>
                      <w:rFonts w:ascii="Calibri" w:eastAsia="Calibri" w:hAnsi="Calibri"/>
                      <w:bCs/>
                      <w:noProof/>
                      <w:sz w:val="18"/>
                      <w:szCs w:val="18"/>
                    </w:rPr>
                    <w:t xml:space="preserve"> Portföljen har inte haft något åtagande att i sig genomföra investeringar i omställningsverksamheter och/eller möjliggörande verksamheter.</w:t>
                  </w:r>
                </w:p>
                <w:p w14:paraId="7D8A6634" w14:textId="77777777" w:rsidR="00D47B03" w:rsidRDefault="00D47B03" w:rsidP="00D47B03">
                  <w:pPr>
                    <w:spacing w:after="0"/>
                    <w:jc w:val="both"/>
                    <w:rPr>
                      <w:rFonts w:ascii="Calibri" w:eastAsia="Calibri" w:hAnsi="Calibri"/>
                      <w:bCs/>
                      <w:noProof/>
                      <w:sz w:val="18"/>
                    </w:rPr>
                  </w:pPr>
                </w:p>
                <w:p w14:paraId="417FDF3D" w14:textId="77777777" w:rsidR="00D47B03" w:rsidRDefault="00D47B03" w:rsidP="00D47B03">
                  <w:pPr>
                    <w:jc w:val="both"/>
                    <w:rPr>
                      <w:rFonts w:ascii="Calibri" w:eastAsia="Calibri" w:hAnsi="Calibri"/>
                      <w:bCs/>
                      <w:noProof/>
                      <w:sz w:val="18"/>
                    </w:rPr>
                  </w:pPr>
                  <w:r w:rsidRPr="006E626D">
                    <w:rPr>
                      <w:rFonts w:ascii="Calibri" w:eastAsia="Calibri" w:hAnsi="Calibri"/>
                      <w:bCs/>
                      <w:noProof/>
                      <w:sz w:val="18"/>
                    </w:rPr>
                    <w:t xml:space="preserve">Till följd av detta så </w:t>
                  </w:r>
                  <w:r>
                    <w:rPr>
                      <w:rFonts w:ascii="Calibri" w:eastAsia="Calibri" w:hAnsi="Calibri"/>
                      <w:bCs/>
                      <w:noProof/>
                      <w:sz w:val="18"/>
                    </w:rPr>
                    <w:t xml:space="preserve">har portföljen inte haft någon uttalad minimigräns för andelen kapital som avses investeras i omställnings- eller möjliggörande verksamheter. Däremot avser portföljen att rapportera nivån och beräkningen görs i Datia. </w:t>
                  </w:r>
                </w:p>
                <w:p w14:paraId="61A3F4DC" w14:textId="273365D4" w:rsidR="00D47B03" w:rsidRDefault="00D47B03" w:rsidP="00D47B03">
                  <w:pPr>
                    <w:jc w:val="both"/>
                    <w:rPr>
                      <w:rFonts w:ascii="Calibri" w:eastAsia="Calibri" w:hAnsi="Calibri"/>
                      <w:bCs/>
                      <w:noProof/>
                      <w:sz w:val="18"/>
                    </w:rPr>
                  </w:pPr>
                  <w:r>
                    <w:rPr>
                      <w:rFonts w:ascii="Calibri" w:eastAsia="Calibri" w:hAnsi="Calibri"/>
                      <w:bCs/>
                      <w:noProof/>
                      <w:sz w:val="18"/>
                    </w:rPr>
                    <w:t>Andelen</w:t>
                  </w:r>
                  <w:r w:rsidRPr="006E626D">
                    <w:rPr>
                      <w:rFonts w:ascii="Calibri" w:eastAsia="Calibri" w:hAnsi="Calibri"/>
                      <w:bCs/>
                      <w:noProof/>
                      <w:sz w:val="18"/>
                    </w:rPr>
                    <w:t xml:space="preserve"> investeringar som är förenat med omställningsverksamheter</w:t>
                  </w:r>
                  <w:r>
                    <w:rPr>
                      <w:rFonts w:ascii="Calibri" w:eastAsia="Calibri" w:hAnsi="Calibri"/>
                      <w:bCs/>
                      <w:noProof/>
                      <w:sz w:val="18"/>
                    </w:rPr>
                    <w:t xml:space="preserve"> är </w:t>
                  </w:r>
                  <w:r w:rsidR="00DE5133">
                    <w:rPr>
                      <w:rFonts w:ascii="Calibri" w:eastAsia="Calibri" w:hAnsi="Calibri"/>
                      <w:bCs/>
                      <w:noProof/>
                      <w:sz w:val="18"/>
                    </w:rPr>
                    <w:t>0,13</w:t>
                  </w:r>
                  <w:r w:rsidRPr="00D47B03">
                    <w:rPr>
                      <w:rFonts w:ascii="Calibri" w:eastAsia="Calibri" w:hAnsi="Calibri"/>
                      <w:bCs/>
                      <w:noProof/>
                      <w:sz w:val="18"/>
                    </w:rPr>
                    <w:t>%</w:t>
                  </w:r>
                  <w:r>
                    <w:rPr>
                      <w:rFonts w:ascii="Calibri" w:eastAsia="Calibri" w:hAnsi="Calibri"/>
                      <w:bCs/>
                      <w:noProof/>
                      <w:sz w:val="18"/>
                    </w:rPr>
                    <w:t xml:space="preserve"> (omsättning) för 2025.</w:t>
                  </w:r>
                </w:p>
                <w:p w14:paraId="69F5839F" w14:textId="41FA3B49" w:rsidR="00D47B03" w:rsidRDefault="00D47B03" w:rsidP="00D47B03">
                  <w:pPr>
                    <w:jc w:val="both"/>
                    <w:rPr>
                      <w:rFonts w:ascii="Calibri" w:hAnsi="Calibri"/>
                      <w:b/>
                      <w:bCs/>
                      <w:i/>
                      <w:iCs/>
                      <w:noProof/>
                    </w:rPr>
                  </w:pPr>
                  <w:r>
                    <w:rPr>
                      <w:rFonts w:ascii="Calibri" w:eastAsia="Calibri" w:hAnsi="Calibri"/>
                      <w:bCs/>
                      <w:noProof/>
                      <w:sz w:val="18"/>
                    </w:rPr>
                    <w:t>Andelen investeringar i</w:t>
                  </w:r>
                  <w:r w:rsidRPr="006E626D">
                    <w:rPr>
                      <w:rFonts w:ascii="Calibri" w:eastAsia="Calibri" w:hAnsi="Calibri"/>
                      <w:bCs/>
                      <w:noProof/>
                      <w:sz w:val="18"/>
                    </w:rPr>
                    <w:t xml:space="preserve"> möjliggörande </w:t>
                  </w:r>
                  <w:r w:rsidRPr="00D47B03">
                    <w:rPr>
                      <w:rFonts w:ascii="Calibri" w:eastAsia="Calibri" w:hAnsi="Calibri"/>
                      <w:bCs/>
                      <w:noProof/>
                      <w:sz w:val="18"/>
                    </w:rPr>
                    <w:t xml:space="preserve">verksamheter är </w:t>
                  </w:r>
                  <w:r w:rsidR="00DE5133">
                    <w:rPr>
                      <w:rFonts w:ascii="Calibri" w:eastAsia="Calibri" w:hAnsi="Calibri"/>
                      <w:bCs/>
                      <w:noProof/>
                      <w:sz w:val="18"/>
                    </w:rPr>
                    <w:t>1,11</w:t>
                  </w:r>
                  <w:r w:rsidRPr="00D47B03">
                    <w:rPr>
                      <w:rFonts w:ascii="Calibri" w:eastAsia="Calibri" w:hAnsi="Calibri"/>
                      <w:bCs/>
                      <w:noProof/>
                      <w:sz w:val="18"/>
                    </w:rPr>
                    <w:t>% (</w:t>
                  </w:r>
                  <w:r>
                    <w:rPr>
                      <w:rFonts w:ascii="Calibri" w:eastAsia="Calibri" w:hAnsi="Calibri"/>
                      <w:bCs/>
                      <w:noProof/>
                      <w:sz w:val="18"/>
                    </w:rPr>
                    <w:t xml:space="preserve">omsättning) </w:t>
                  </w:r>
                  <w:r w:rsidRPr="006E626D">
                    <w:rPr>
                      <w:rFonts w:ascii="Calibri" w:eastAsia="Calibri" w:hAnsi="Calibri"/>
                      <w:bCs/>
                      <w:noProof/>
                      <w:sz w:val="18"/>
                    </w:rPr>
                    <w:t>för år 2025.</w:t>
                  </w:r>
                </w:p>
                <w:p w14:paraId="0AC75397" w14:textId="77777777" w:rsidR="00D47B03" w:rsidRDefault="000168C1" w:rsidP="00D47B03">
                  <w:pPr>
                    <w:jc w:val="both"/>
                    <w:rPr>
                      <w:rFonts w:ascii="Calibri" w:hAnsi="Calibri"/>
                      <w:b/>
                      <w:bCs/>
                      <w:i/>
                      <w:iCs/>
                      <w:noProof/>
                    </w:rPr>
                  </w:pPr>
                </w:p>
              </w:sdtContent>
            </w:sdt>
            <w:p w14:paraId="78E64078" w14:textId="1BDE7FC1" w:rsidR="004B48A4" w:rsidRPr="009F3ECB" w:rsidRDefault="000168C1" w:rsidP="004B48A4">
              <w:pPr>
                <w:spacing w:after="0"/>
                <w:ind w:left="1080"/>
                <w:jc w:val="both"/>
                <w:rPr>
                  <w:rFonts w:ascii="Calibri" w:eastAsia="Calibri" w:hAnsi="Calibri"/>
                  <w:i/>
                  <w:iCs/>
                  <w:noProof/>
                  <w:color w:val="C00000"/>
                  <w:sz w:val="18"/>
                </w:rPr>
              </w:pPr>
            </w:p>
          </w:sdtContent>
        </w:sdt>
      </w:sdtContent>
    </w:sdt>
    <w:p w14:paraId="7DB0B263" w14:textId="4E33E939" w:rsidR="009A7394" w:rsidRDefault="009A7394" w:rsidP="009A7394">
      <w:pPr>
        <w:ind w:left="851"/>
        <w:jc w:val="both"/>
        <w:rPr>
          <w:rStyle w:val="Rubrik2Char"/>
        </w:rPr>
      </w:pPr>
      <w:r>
        <w:rPr>
          <w:noProof/>
        </w:rPr>
        <mc:AlternateContent>
          <mc:Choice Requires="wps">
            <w:drawing>
              <wp:anchor distT="0" distB="0" distL="114300" distR="114300" simplePos="0" relativeHeight="251931136" behindDoc="0" locked="0" layoutInCell="1" allowOverlap="1" wp14:anchorId="075BE079" wp14:editId="312C9E86">
                <wp:simplePos x="0" y="0"/>
                <wp:positionH relativeFrom="margin">
                  <wp:posOffset>193675</wp:posOffset>
                </wp:positionH>
                <wp:positionV relativeFrom="paragraph">
                  <wp:posOffset>8255</wp:posOffset>
                </wp:positionV>
                <wp:extent cx="129600" cy="129600"/>
                <wp:effectExtent l="0" t="0" r="3810" b="3810"/>
                <wp:wrapNone/>
                <wp:docPr id="728490395"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393AB" id="Ellips 5" o:spid="_x0000_s1026" style="position:absolute;margin-left:15.25pt;margin-top:.65pt;width:10.2pt;height:10.2pt;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Hur stor var</w:t>
      </w:r>
      <w:r w:rsidR="00C63237" w:rsidRPr="00C63237">
        <w:t xml:space="preserve"> </w:t>
      </w:r>
      <w:r w:rsidR="00C63237" w:rsidRPr="00C63237">
        <w:rPr>
          <w:rStyle w:val="Rubrik2Char"/>
        </w:rPr>
        <w:t>procentandelen investeringar som var förenliga med EU-taxonomin jämfört med tidigare referensperioder</w:t>
      </w:r>
      <w:r w:rsidRPr="00DB556D">
        <w:rPr>
          <w:rStyle w:val="Rubrik2Char"/>
        </w:rPr>
        <w:t>?</w:t>
      </w:r>
      <w:r>
        <w:rPr>
          <w:rStyle w:val="Rubrik2Char"/>
        </w:rPr>
        <w:t xml:space="preserve"> </w:t>
      </w:r>
    </w:p>
    <w:sdt>
      <w:sdtPr>
        <w:rPr>
          <w:rFonts w:ascii="Calibri" w:hAnsi="Calibri"/>
          <w:b/>
          <w:bCs/>
          <w:i/>
          <w:iCs/>
          <w:noProof/>
        </w:rPr>
        <w:id w:val="-573815473"/>
        <w:placeholder>
          <w:docPart w:val="71E8793A0CED4FD8B52E9E3CE526A895"/>
        </w:placeholder>
      </w:sdtPr>
      <w:sdtEndPr/>
      <w:sdtContent>
        <w:sdt>
          <w:sdtPr>
            <w:rPr>
              <w:rFonts w:ascii="Calibri" w:hAnsi="Calibri"/>
              <w:b/>
              <w:bCs/>
              <w:i/>
              <w:iCs/>
              <w:noProof/>
            </w:rPr>
            <w:id w:val="-876390876"/>
            <w:placeholder>
              <w:docPart w:val="38800782FFCC4D8D8A83179BF296EEF6"/>
            </w:placeholder>
          </w:sdtPr>
          <w:sdtEndPr/>
          <w:sdtContent>
            <w:sdt>
              <w:sdtPr>
                <w:rPr>
                  <w:rFonts w:ascii="Calibri" w:eastAsia="Calibri" w:hAnsi="Calibri"/>
                  <w:b/>
                </w:rPr>
                <w:id w:val="331958350"/>
                <w:placeholder>
                  <w:docPart w:val="0E4FAF47D68642868959FEFD99A3C087"/>
                </w:placeholder>
              </w:sdtPr>
              <w:sdtEndPr>
                <w:rPr>
                  <w:rFonts w:asciiTheme="minorHAnsi" w:hAnsiTheme="minorHAnsi"/>
                  <w:b w:val="0"/>
                </w:rPr>
              </w:sdtEndPr>
              <w:sdtContent>
                <w:sdt>
                  <w:sdtPr>
                    <w:rPr>
                      <w:rFonts w:ascii="Calibri" w:hAnsi="Calibri"/>
                      <w:b/>
                      <w:bCs/>
                      <w:i/>
                      <w:iCs/>
                      <w:noProof/>
                    </w:rPr>
                    <w:id w:val="-573892868"/>
                    <w:placeholder>
                      <w:docPart w:val="4E4208E1B3D14818945E4F3D52FE3D42"/>
                    </w:placeholder>
                  </w:sdtPr>
                  <w:sdtEndPr/>
                  <w:sdtContent>
                    <w:p w14:paraId="645A79C3" w14:textId="45A57C14" w:rsidR="004B48A4" w:rsidRPr="009F3ECB" w:rsidRDefault="004B48A4" w:rsidP="004B48A4">
                      <w:pPr>
                        <w:spacing w:after="0"/>
                        <w:ind w:left="1080"/>
                        <w:jc w:val="both"/>
                        <w:rPr>
                          <w:rFonts w:ascii="Calibri" w:eastAsia="Calibri" w:hAnsi="Calibri"/>
                          <w:i/>
                          <w:iCs/>
                          <w:noProof/>
                          <w:color w:val="C00000"/>
                          <w:sz w:val="18"/>
                        </w:rPr>
                      </w:pPr>
                      <w:r w:rsidRPr="00E93963">
                        <w:rPr>
                          <w:rFonts w:cstheme="minorHAnsi"/>
                          <w:noProof/>
                          <w:sz w:val="18"/>
                          <w:szCs w:val="18"/>
                        </w:rPr>
                        <w:t xml:space="preserve">Ej tillämpligt eftersom </w:t>
                      </w:r>
                      <w:r>
                        <w:rPr>
                          <w:rFonts w:cstheme="minorHAnsi"/>
                          <w:noProof/>
                          <w:sz w:val="18"/>
                          <w:szCs w:val="18"/>
                        </w:rPr>
                        <w:t>portföljen</w:t>
                      </w:r>
                      <w:r w:rsidRPr="00E93963">
                        <w:rPr>
                          <w:rFonts w:cstheme="minorHAnsi"/>
                          <w:noProof/>
                          <w:sz w:val="18"/>
                          <w:szCs w:val="18"/>
                        </w:rPr>
                        <w:t xml:space="preserve"> </w:t>
                      </w:r>
                      <w:r>
                        <w:rPr>
                          <w:rFonts w:cstheme="minorHAnsi"/>
                          <w:noProof/>
                          <w:sz w:val="18"/>
                          <w:szCs w:val="18"/>
                        </w:rPr>
                        <w:t xml:space="preserve">enbart </w:t>
                      </w:r>
                      <w:r w:rsidRPr="00E93963">
                        <w:rPr>
                          <w:rFonts w:cstheme="minorHAnsi"/>
                          <w:noProof/>
                          <w:sz w:val="18"/>
                          <w:szCs w:val="18"/>
                        </w:rPr>
                        <w:t>investera</w:t>
                      </w:r>
                      <w:r>
                        <w:rPr>
                          <w:rFonts w:cstheme="minorHAnsi"/>
                          <w:noProof/>
                          <w:sz w:val="18"/>
                          <w:szCs w:val="18"/>
                        </w:rPr>
                        <w:t>de</w:t>
                      </w:r>
                      <w:r w:rsidRPr="00E93963">
                        <w:rPr>
                          <w:rFonts w:cstheme="minorHAnsi"/>
                          <w:noProof/>
                          <w:sz w:val="18"/>
                          <w:szCs w:val="18"/>
                        </w:rPr>
                        <w:t xml:space="preserve"> i underliggande fonder och inte haft något åtagande att i sig genomföra investeringar</w:t>
                      </w:r>
                      <w:r>
                        <w:rPr>
                          <w:rFonts w:cstheme="minorHAnsi"/>
                          <w:noProof/>
                          <w:sz w:val="18"/>
                          <w:szCs w:val="18"/>
                        </w:rPr>
                        <w:t xml:space="preserve"> som varit förenliga med EU-taxonomin varken detta år eller tidigare referensperioder.</w:t>
                      </w:r>
                    </w:p>
                  </w:sdtContent>
                </w:sdt>
              </w:sdtContent>
            </w:sdt>
            <w:p w14:paraId="7DFE0F8B" w14:textId="77777777" w:rsidR="004B48A4" w:rsidRDefault="000168C1" w:rsidP="004B48A4">
              <w:pPr>
                <w:spacing w:after="0"/>
                <w:ind w:left="1080"/>
                <w:jc w:val="both"/>
                <w:rPr>
                  <w:rFonts w:ascii="Calibri" w:hAnsi="Calibri"/>
                  <w:b/>
                  <w:bCs/>
                  <w:i/>
                  <w:iCs/>
                  <w:noProof/>
                </w:rPr>
              </w:pPr>
            </w:p>
          </w:sdtContent>
        </w:sdt>
        <w:p w14:paraId="52D22B8F" w14:textId="16A7424E" w:rsidR="004B48A4" w:rsidRDefault="004B48A4" w:rsidP="004B48A4">
          <w:pPr>
            <w:spacing w:after="0"/>
            <w:ind w:left="1080"/>
            <w:jc w:val="both"/>
            <w:rPr>
              <w:rFonts w:ascii="Calibri" w:hAnsi="Calibri"/>
              <w:b/>
              <w:bCs/>
              <w:i/>
              <w:iCs/>
              <w:noProof/>
            </w:rPr>
          </w:pPr>
        </w:p>
        <w:p w14:paraId="557E1F79" w14:textId="77777777" w:rsidR="00F45667" w:rsidRDefault="000168C1" w:rsidP="004B48A4">
          <w:pPr>
            <w:spacing w:after="0"/>
            <w:ind w:left="1080"/>
            <w:jc w:val="both"/>
            <w:rPr>
              <w:rFonts w:ascii="Calibri" w:hAnsi="Calibri"/>
              <w:b/>
              <w:bCs/>
              <w:i/>
              <w:iCs/>
              <w:noProof/>
            </w:rPr>
          </w:pPr>
        </w:p>
      </w:sdtContent>
    </w:sdt>
    <w:p w14:paraId="7BC795D6" w14:textId="1423C012" w:rsidR="008F5F24" w:rsidRPr="00F22915" w:rsidRDefault="003569BE" w:rsidP="008F5F24">
      <w:pPr>
        <w:pStyle w:val="Rubrik2"/>
        <w:ind w:left="851"/>
        <w:jc w:val="both"/>
        <w:rPr>
          <w:b w:val="0"/>
          <w:bCs w:val="0"/>
          <w:color w:val="C00000"/>
          <w:sz w:val="18"/>
          <w:szCs w:val="18"/>
        </w:rPr>
      </w:pPr>
      <w:r w:rsidRPr="00CC3863">
        <w:rPr>
          <w:rStyle w:val="Rubrik2Char"/>
          <w:noProof/>
        </w:rPr>
        <w:lastRenderedPageBreak/>
        <mc:AlternateContent>
          <mc:Choice Requires="wps">
            <w:drawing>
              <wp:anchor distT="45720" distB="45720" distL="114300" distR="114300" simplePos="0" relativeHeight="251988480" behindDoc="0" locked="0" layoutInCell="1" allowOverlap="1" wp14:anchorId="32B2B151" wp14:editId="250F8D53">
                <wp:simplePos x="0" y="0"/>
                <wp:positionH relativeFrom="page">
                  <wp:posOffset>87464</wp:posOffset>
                </wp:positionH>
                <wp:positionV relativeFrom="paragraph">
                  <wp:posOffset>-4472</wp:posOffset>
                </wp:positionV>
                <wp:extent cx="1306195" cy="1606164"/>
                <wp:effectExtent l="0" t="0" r="8255" b="0"/>
                <wp:wrapNone/>
                <wp:docPr id="14332169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606164"/>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2B151" id="_x0000_s1048" type="#_x0000_t202" style="position:absolute;left:0;text-align:left;margin-left:6.9pt;margin-top:-.35pt;width:102.85pt;height:126.45pt;z-index:25198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" fillcolor="#f2f2f2 [3052]" stroked="f">
                <v:textbo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v:textbox>
                <w10:wrap anchorx="page"/>
              </v:shape>
            </w:pict>
          </mc:Fallback>
        </mc:AlternateContent>
      </w:r>
      <w:r w:rsidR="008F5F24">
        <w:rPr>
          <w:noProof/>
        </w:rPr>
        <w:drawing>
          <wp:anchor distT="0" distB="0" distL="114300" distR="114300" simplePos="0" relativeHeight="251933184" behindDoc="0" locked="0" layoutInCell="1" allowOverlap="0" wp14:anchorId="435683D2" wp14:editId="45393FC6">
            <wp:simplePos x="0" y="0"/>
            <wp:positionH relativeFrom="margin">
              <wp:align>left</wp:align>
            </wp:positionH>
            <wp:positionV relativeFrom="paragraph">
              <wp:posOffset>6680</wp:posOffset>
            </wp:positionV>
            <wp:extent cx="359410" cy="359410"/>
            <wp:effectExtent l="0" t="0" r="2540" b="2540"/>
            <wp:wrapSquare wrapText="bothSides"/>
            <wp:docPr id="194861070" name="Bildobjekt 194861070"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6"/>
                    <a:stretch>
                      <a:fillRect/>
                    </a:stretch>
                  </pic:blipFill>
                  <pic:spPr>
                    <a:xfrm>
                      <a:off x="0" y="0"/>
                      <a:ext cx="359410" cy="359410"/>
                    </a:xfrm>
                    <a:prstGeom prst="rect">
                      <a:avLst/>
                    </a:prstGeom>
                  </pic:spPr>
                </pic:pic>
              </a:graphicData>
            </a:graphic>
          </wp:anchor>
        </w:drawing>
      </w:r>
      <w:r w:rsidR="008F5F24" w:rsidRPr="006E09D1">
        <w:rPr>
          <w:i w:val="0"/>
          <w:iCs w:val="0"/>
        </w:rPr>
        <w:t xml:space="preserve">Vilken </w:t>
      </w:r>
      <w:r w:rsidR="008F5F24">
        <w:rPr>
          <w:i w:val="0"/>
          <w:iCs w:val="0"/>
        </w:rPr>
        <w:t xml:space="preserve">var andelen </w:t>
      </w:r>
      <w:r w:rsidR="008F5F24" w:rsidRPr="006E09D1">
        <w:rPr>
          <w:i w:val="0"/>
          <w:iCs w:val="0"/>
        </w:rPr>
        <w:t xml:space="preserve">hållbara investeringar med ett miljömål som inte </w:t>
      </w:r>
      <w:r w:rsidR="004B496E">
        <w:rPr>
          <w:i w:val="0"/>
          <w:iCs w:val="0"/>
        </w:rPr>
        <w:t xml:space="preserve">var </w:t>
      </w:r>
      <w:r w:rsidR="008F5F24" w:rsidRPr="006E09D1">
        <w:rPr>
          <w:i w:val="0"/>
          <w:iCs w:val="0"/>
        </w:rPr>
        <w:t>förenlig</w:t>
      </w:r>
      <w:r w:rsidR="004B496E">
        <w:rPr>
          <w:i w:val="0"/>
          <w:iCs w:val="0"/>
        </w:rPr>
        <w:t>t</w:t>
      </w:r>
      <w:r w:rsidR="008F5F24" w:rsidRPr="006E09D1">
        <w:rPr>
          <w:i w:val="0"/>
          <w:iCs w:val="0"/>
        </w:rPr>
        <w:t xml:space="preserve"> med EU-taxonomin?</w:t>
      </w:r>
      <w:r w:rsidR="008F5F24" w:rsidRPr="00F22915">
        <w:rPr>
          <w:b w:val="0"/>
          <w:bCs w:val="0"/>
          <w:color w:val="C00000"/>
          <w:sz w:val="18"/>
          <w:szCs w:val="18"/>
        </w:rPr>
        <w:t xml:space="preserve"> </w:t>
      </w:r>
    </w:p>
    <w:p w14:paraId="7B7B4664" w14:textId="6BF932F7" w:rsidR="004B5A33" w:rsidRDefault="004B5A33" w:rsidP="004B48A4">
      <w:pPr>
        <w:pStyle w:val="Default"/>
        <w:jc w:val="both"/>
        <w:rPr>
          <w:rFonts w:ascii="Calibri" w:eastAsia="Calibri" w:hAnsi="Calibri"/>
          <w:b/>
          <w:color w:val="auto"/>
          <w:sz w:val="22"/>
          <w:szCs w:val="20"/>
          <w:lang w:val="sv-SE" w:eastAsia="en-GB"/>
        </w:rPr>
      </w:pPr>
    </w:p>
    <w:sdt>
      <w:sdtPr>
        <w:rPr>
          <w:rFonts w:ascii="Calibri" w:eastAsia="Calibri" w:hAnsi="Calibri" w:cstheme="minorBidi"/>
          <w:b/>
          <w:color w:val="auto"/>
          <w:kern w:val="2"/>
          <w:sz w:val="22"/>
          <w:szCs w:val="20"/>
          <w:lang w:val="sv-SE" w:eastAsia="en-GB"/>
          <w14:ligatures w14:val="standardContextual"/>
        </w:rPr>
        <w:id w:val="1697586973"/>
        <w:placeholder>
          <w:docPart w:val="F58B2E50521C4BBD932C304D4C863827"/>
        </w:placeholder>
      </w:sdtPr>
      <w:sdtEndPr>
        <w:rPr>
          <w:rFonts w:ascii="Times New Roman" w:hAnsi="Times New Roman" w:cs="Times New Roman"/>
          <w:b w:val="0"/>
          <w:color w:val="000000"/>
          <w:kern w:val="0"/>
          <w:sz w:val="24"/>
          <w:szCs w:val="24"/>
          <w:lang w:val="fr-FR" w:eastAsia="en-US"/>
          <w14:ligatures w14:val="none"/>
        </w:rPr>
      </w:sdtEndPr>
      <w:sdtContent>
        <w:sdt>
          <w:sdtPr>
            <w:rPr>
              <w:rFonts w:ascii="Calibri" w:eastAsia="Calibri" w:hAnsi="Calibri"/>
              <w:b/>
              <w:color w:val="auto"/>
              <w:sz w:val="22"/>
              <w:szCs w:val="20"/>
              <w:lang w:val="sv-SE" w:eastAsia="en-GB"/>
            </w:rPr>
            <w:id w:val="-53701654"/>
            <w:placeholder>
              <w:docPart w:val="5D7570F3561448029B6E54B76AAAAE45"/>
            </w:placeholder>
          </w:sdtPr>
          <w:sdtEndPr>
            <w:rPr>
              <w:rFonts w:ascii="Times New Roman" w:hAnsi="Times New Roman"/>
              <w:b w:val="0"/>
              <w:color w:val="000000"/>
              <w:sz w:val="24"/>
              <w:szCs w:val="24"/>
              <w:lang w:eastAsia="en-US"/>
            </w:rPr>
          </w:sdtEndPr>
          <w:sdtContent>
            <w:p w14:paraId="307EAA5E" w14:textId="4C0AE1D4" w:rsidR="00D47B03" w:rsidRDefault="00D47B03" w:rsidP="00D47B03">
              <w:pPr>
                <w:pStyle w:val="Default"/>
                <w:jc w:val="both"/>
                <w:rPr>
                  <w:rFonts w:asciiTheme="minorHAnsi" w:eastAsia="Calibri" w:hAnsiTheme="minorHAnsi" w:cstheme="minorBidi"/>
                  <w:color w:val="auto"/>
                  <w:kern w:val="2"/>
                  <w:sz w:val="22"/>
                  <w:szCs w:val="22"/>
                  <w:lang w:val="sv-SE"/>
                  <w14:ligatures w14:val="standardContextual"/>
                </w:rPr>
              </w:pPr>
              <w:r w:rsidRPr="00E93963">
                <w:rPr>
                  <w:rFonts w:ascii="Calibri" w:hAnsi="Calibri" w:cs="Calibri"/>
                  <w:sz w:val="18"/>
                  <w:szCs w:val="18"/>
                  <w:lang w:val="sv-SE"/>
                </w:rPr>
                <w:t xml:space="preserve">Då det i dagsläget inte finns </w:t>
              </w:r>
              <w:r>
                <w:rPr>
                  <w:rFonts w:ascii="Calibri" w:hAnsi="Calibri" w:cs="Calibri"/>
                  <w:sz w:val="18"/>
                  <w:szCs w:val="18"/>
                  <w:lang w:val="sv-SE"/>
                </w:rPr>
                <w:t>fullständigt rapporterade</w:t>
              </w:r>
              <w:r w:rsidRPr="00E93963">
                <w:rPr>
                  <w:rFonts w:ascii="Calibri" w:hAnsi="Calibri" w:cs="Calibri"/>
                  <w:sz w:val="18"/>
                  <w:szCs w:val="18"/>
                  <w:lang w:val="sv-SE"/>
                </w:rPr>
                <w:t xml:space="preserve"> uppgifter om i vilken utsträckning </w:t>
              </w:r>
              <w:r>
                <w:rPr>
                  <w:rFonts w:ascii="Calibri" w:hAnsi="Calibri" w:cs="Calibri"/>
                  <w:sz w:val="18"/>
                  <w:szCs w:val="18"/>
                  <w:lang w:val="sv-SE"/>
                </w:rPr>
                <w:t>portföljens</w:t>
              </w:r>
              <w:r w:rsidRPr="00E93963">
                <w:rPr>
                  <w:rFonts w:ascii="Calibri" w:hAnsi="Calibri" w:cs="Calibri"/>
                  <w:sz w:val="18"/>
                  <w:szCs w:val="18"/>
                  <w:lang w:val="sv-SE"/>
                </w:rPr>
                <w:t xml:space="preserve"> investeringar är förenliga med EU-taxonomin </w:t>
              </w:r>
              <w:r>
                <w:rPr>
                  <w:rFonts w:ascii="Calibri" w:hAnsi="Calibri" w:cs="Calibri"/>
                  <w:sz w:val="18"/>
                  <w:szCs w:val="18"/>
                  <w:lang w:val="sv-SE"/>
                </w:rPr>
                <w:t>och att portföljens investeringar görs genom underliggande fonder, så har portföljen inte haft något minimiåtagande avseende procentandel av hållbara investeringar som är förenliga med EU-taxonomin. 2025 är dock första året som portföljen rapporterar förenlighet med EU-taxonomin. Portföljens sammanlagda</w:t>
              </w:r>
              <w:r w:rsidRPr="00E93963">
                <w:rPr>
                  <w:rFonts w:ascii="Calibri" w:hAnsi="Calibri" w:cs="Calibri"/>
                  <w:sz w:val="18"/>
                  <w:szCs w:val="18"/>
                  <w:lang w:val="sv-SE"/>
                </w:rPr>
                <w:t xml:space="preserve"> </w:t>
              </w:r>
              <w:r>
                <w:rPr>
                  <w:rFonts w:ascii="Calibri" w:hAnsi="Calibri" w:cs="Calibri"/>
                  <w:sz w:val="18"/>
                  <w:szCs w:val="18"/>
                  <w:lang w:val="sv-SE"/>
                </w:rPr>
                <w:t xml:space="preserve">faktiska </w:t>
              </w:r>
              <w:r w:rsidRPr="00E93963">
                <w:rPr>
                  <w:rFonts w:ascii="Calibri" w:hAnsi="Calibri" w:cs="Calibri"/>
                  <w:sz w:val="18"/>
                  <w:szCs w:val="18"/>
                  <w:lang w:val="sv-SE"/>
                </w:rPr>
                <w:t>hållbara investeringar</w:t>
              </w:r>
              <w:r>
                <w:rPr>
                  <w:rFonts w:ascii="Calibri" w:hAnsi="Calibri" w:cs="Calibri"/>
                  <w:sz w:val="18"/>
                  <w:szCs w:val="18"/>
                  <w:lang w:val="sv-SE"/>
                </w:rPr>
                <w:t xml:space="preserve"> som inhämtats genom EET-data,</w:t>
              </w:r>
              <w:r w:rsidRPr="00E93963">
                <w:rPr>
                  <w:rFonts w:ascii="Calibri" w:hAnsi="Calibri" w:cs="Calibri"/>
                  <w:sz w:val="18"/>
                  <w:szCs w:val="18"/>
                  <w:lang w:val="sv-SE"/>
                </w:rPr>
                <w:t xml:space="preserve"> </w:t>
              </w:r>
              <w:r>
                <w:rPr>
                  <w:rFonts w:ascii="Calibri" w:hAnsi="Calibri" w:cs="Calibri"/>
                  <w:sz w:val="18"/>
                  <w:szCs w:val="18"/>
                  <w:lang w:val="sv-SE"/>
                </w:rPr>
                <w:t>har</w:t>
              </w:r>
              <w:r w:rsidRPr="00E93963">
                <w:rPr>
                  <w:rFonts w:ascii="Calibri" w:hAnsi="Calibri" w:cs="Calibri"/>
                  <w:sz w:val="18"/>
                  <w:szCs w:val="18"/>
                  <w:lang w:val="sv-SE"/>
                </w:rPr>
                <w:t xml:space="preserve"> bedöm</w:t>
              </w:r>
              <w:r>
                <w:rPr>
                  <w:rFonts w:ascii="Calibri" w:hAnsi="Calibri" w:cs="Calibri"/>
                  <w:sz w:val="18"/>
                  <w:szCs w:val="18"/>
                  <w:lang w:val="sv-SE"/>
                </w:rPr>
                <w:t>ts</w:t>
              </w:r>
              <w:r w:rsidRPr="00E93963">
                <w:rPr>
                  <w:rFonts w:ascii="Calibri" w:hAnsi="Calibri" w:cs="Calibri"/>
                  <w:sz w:val="18"/>
                  <w:szCs w:val="18"/>
                  <w:lang w:val="sv-SE"/>
                </w:rPr>
                <w:t xml:space="preserve"> utifrån den definition som ställs upp i 2019/2088</w:t>
              </w:r>
              <w:r>
                <w:rPr>
                  <w:rFonts w:ascii="Calibri" w:hAnsi="Calibri" w:cs="Calibri"/>
                  <w:sz w:val="18"/>
                  <w:szCs w:val="18"/>
                  <w:lang w:val="sv-SE"/>
                </w:rPr>
                <w:t xml:space="preserve"> och sedan räknats av med andelen hållbara investeringar som enligt </w:t>
              </w:r>
              <w:proofErr w:type="spellStart"/>
              <w:r>
                <w:rPr>
                  <w:rFonts w:ascii="Calibri" w:hAnsi="Calibri" w:cs="Calibri"/>
                  <w:sz w:val="18"/>
                  <w:szCs w:val="18"/>
                  <w:lang w:val="sv-SE"/>
                </w:rPr>
                <w:t>Datia</w:t>
              </w:r>
              <w:proofErr w:type="spellEnd"/>
              <w:r>
                <w:rPr>
                  <w:rFonts w:ascii="Calibri" w:hAnsi="Calibri" w:cs="Calibri"/>
                  <w:sz w:val="18"/>
                  <w:szCs w:val="18"/>
                  <w:lang w:val="sv-SE"/>
                </w:rPr>
                <w:t xml:space="preserve"> är förenliga med EU-taxonomin</w:t>
              </w:r>
              <w:r w:rsidRPr="00E93963">
                <w:rPr>
                  <w:rFonts w:ascii="Calibri" w:hAnsi="Calibri" w:cs="Calibri"/>
                  <w:sz w:val="18"/>
                  <w:szCs w:val="18"/>
                  <w:lang w:val="sv-SE"/>
                </w:rPr>
                <w:t>.</w:t>
              </w:r>
              <w:r>
                <w:rPr>
                  <w:rFonts w:ascii="Calibri" w:hAnsi="Calibri" w:cs="Calibri"/>
                  <w:sz w:val="18"/>
                  <w:szCs w:val="18"/>
                  <w:lang w:val="sv-SE"/>
                </w:rPr>
                <w:t xml:space="preserve"> Faktisk andel hållbara investeringar var för 2025 </w:t>
              </w:r>
              <w:r w:rsidR="00DE5133" w:rsidRPr="00DE5133">
                <w:rPr>
                  <w:rFonts w:ascii="Calibri" w:hAnsi="Calibri" w:cs="Calibri"/>
                  <w:sz w:val="18"/>
                  <w:szCs w:val="18"/>
                  <w:lang w:val="sv-SE"/>
                </w:rPr>
                <w:t>38,6</w:t>
              </w:r>
              <w:r w:rsidRPr="00DE5133">
                <w:rPr>
                  <w:rFonts w:ascii="Calibri" w:hAnsi="Calibri" w:cs="Calibri"/>
                  <w:sz w:val="18"/>
                  <w:szCs w:val="18"/>
                  <w:lang w:val="sv-SE"/>
                </w:rPr>
                <w:t>%</w:t>
              </w:r>
              <w:r>
                <w:rPr>
                  <w:rFonts w:ascii="Calibri" w:hAnsi="Calibri" w:cs="Calibri"/>
                  <w:sz w:val="18"/>
                  <w:szCs w:val="18"/>
                  <w:lang w:val="sv-SE"/>
                </w:rPr>
                <w:t xml:space="preserve"> och andelen EU-taxonomiförenliga hållbara investeringar </w:t>
              </w:r>
              <w:r w:rsidRPr="00DE5133">
                <w:rPr>
                  <w:rFonts w:ascii="Calibri" w:hAnsi="Calibri" w:cs="Calibri"/>
                  <w:sz w:val="18"/>
                  <w:szCs w:val="18"/>
                  <w:lang w:val="sv-SE"/>
                </w:rPr>
                <w:t>3,</w:t>
              </w:r>
              <w:r w:rsidR="00DE5133" w:rsidRPr="00DE5133">
                <w:rPr>
                  <w:rFonts w:ascii="Calibri" w:hAnsi="Calibri" w:cs="Calibri"/>
                  <w:sz w:val="18"/>
                  <w:szCs w:val="18"/>
                  <w:lang w:val="sv-SE"/>
                </w:rPr>
                <w:t>28</w:t>
              </w:r>
              <w:r w:rsidRPr="00DE5133">
                <w:rPr>
                  <w:rFonts w:ascii="Calibri" w:hAnsi="Calibri" w:cs="Calibri"/>
                  <w:sz w:val="18"/>
                  <w:szCs w:val="18"/>
                  <w:lang w:val="sv-SE"/>
                </w:rPr>
                <w:t>%</w:t>
              </w:r>
              <w:r>
                <w:rPr>
                  <w:rFonts w:ascii="Calibri" w:hAnsi="Calibri" w:cs="Calibri"/>
                  <w:sz w:val="18"/>
                  <w:szCs w:val="18"/>
                  <w:lang w:val="sv-SE"/>
                </w:rPr>
                <w:t xml:space="preserve"> (omsättning). Det</w:t>
              </w:r>
              <w:r w:rsidRPr="00E93963">
                <w:rPr>
                  <w:rFonts w:ascii="Calibri" w:hAnsi="Calibri" w:cs="Calibri"/>
                  <w:sz w:val="18"/>
                  <w:szCs w:val="18"/>
                  <w:lang w:val="sv-SE"/>
                </w:rPr>
                <w:t xml:space="preserve"> innebär att </w:t>
              </w:r>
              <w:r>
                <w:rPr>
                  <w:rFonts w:ascii="Calibri" w:hAnsi="Calibri" w:cs="Calibri"/>
                  <w:sz w:val="18"/>
                  <w:szCs w:val="18"/>
                  <w:lang w:val="sv-SE"/>
                </w:rPr>
                <w:t>andelen hållbara investeringar</w:t>
              </w:r>
              <w:r w:rsidRPr="00E93963">
                <w:rPr>
                  <w:rFonts w:ascii="Calibri" w:hAnsi="Calibri" w:cs="Calibri"/>
                  <w:sz w:val="18"/>
                  <w:szCs w:val="18"/>
                  <w:lang w:val="sv-SE"/>
                </w:rPr>
                <w:t xml:space="preserve"> </w:t>
              </w:r>
              <w:proofErr w:type="spellStart"/>
              <w:r w:rsidRPr="00E93963">
                <w:rPr>
                  <w:rFonts w:ascii="Calibri" w:hAnsi="Calibri" w:cs="Calibri"/>
                  <w:sz w:val="18"/>
                  <w:szCs w:val="18"/>
                  <w:lang w:val="sv-SE"/>
                </w:rPr>
                <w:t>investeringar</w:t>
              </w:r>
              <w:proofErr w:type="spellEnd"/>
              <w:r w:rsidRPr="00E93963">
                <w:rPr>
                  <w:rFonts w:ascii="Calibri" w:hAnsi="Calibri" w:cs="Calibri"/>
                  <w:sz w:val="18"/>
                  <w:szCs w:val="18"/>
                  <w:lang w:val="sv-SE"/>
                </w:rPr>
                <w:t xml:space="preserve"> i</w:t>
              </w:r>
              <w:r>
                <w:rPr>
                  <w:rFonts w:ascii="Calibri" w:hAnsi="Calibri" w:cs="Calibri"/>
                  <w:sz w:val="18"/>
                  <w:szCs w:val="18"/>
                  <w:lang w:val="sv-SE"/>
                </w:rPr>
                <w:t xml:space="preserve"> portföljen</w:t>
              </w:r>
              <w:r w:rsidRPr="00E93963">
                <w:rPr>
                  <w:rFonts w:ascii="Calibri" w:hAnsi="Calibri" w:cs="Calibri"/>
                  <w:sz w:val="18"/>
                  <w:szCs w:val="18"/>
                  <w:lang w:val="sv-SE"/>
                </w:rPr>
                <w:t xml:space="preserve"> med ett miljömål som inte är förenliga med kraven i EU-taxonomin </w:t>
              </w:r>
              <w:r>
                <w:rPr>
                  <w:rFonts w:ascii="Calibri" w:hAnsi="Calibri" w:cs="Calibri"/>
                  <w:sz w:val="18"/>
                  <w:szCs w:val="18"/>
                  <w:lang w:val="sv-SE"/>
                </w:rPr>
                <w:t>uppgick</w:t>
              </w:r>
              <w:r w:rsidRPr="00E93963">
                <w:rPr>
                  <w:rFonts w:ascii="Calibri" w:hAnsi="Calibri" w:cs="Calibri"/>
                  <w:sz w:val="18"/>
                  <w:szCs w:val="18"/>
                  <w:lang w:val="sv-SE"/>
                </w:rPr>
                <w:t xml:space="preserve"> till </w:t>
              </w:r>
              <w:r w:rsidR="00DE5133">
                <w:rPr>
                  <w:rFonts w:ascii="Calibri" w:hAnsi="Calibri" w:cs="Calibri"/>
                  <w:sz w:val="18"/>
                  <w:szCs w:val="18"/>
                  <w:lang w:val="sv-SE"/>
                </w:rPr>
                <w:t>35,32</w:t>
              </w:r>
              <w:r>
                <w:rPr>
                  <w:rFonts w:ascii="Calibri" w:hAnsi="Calibri" w:cs="Calibri"/>
                  <w:sz w:val="18"/>
                  <w:szCs w:val="18"/>
                  <w:lang w:val="sv-SE"/>
                </w:rPr>
                <w:t>% för året 2025</w:t>
              </w:r>
              <w:r w:rsidRPr="00E93963">
                <w:rPr>
                  <w:rFonts w:ascii="Calibri" w:hAnsi="Calibri" w:cs="Calibri"/>
                  <w:sz w:val="18"/>
                  <w:szCs w:val="18"/>
                  <w:lang w:val="sv-SE"/>
                </w:rPr>
                <w:t>.</w:t>
              </w:r>
            </w:p>
          </w:sdtContent>
        </w:sdt>
        <w:p w14:paraId="26EACD98" w14:textId="065AAE9F" w:rsidR="004B48A4" w:rsidRDefault="000168C1" w:rsidP="00D47B03">
          <w:pPr>
            <w:pStyle w:val="Default"/>
            <w:jc w:val="both"/>
            <w:rPr>
              <w:rFonts w:eastAsia="Calibri"/>
            </w:rPr>
          </w:pPr>
        </w:p>
      </w:sdtContent>
    </w:sdt>
    <w:p w14:paraId="518FC8BB" w14:textId="28893CA6" w:rsidR="007A367A" w:rsidRPr="00F22915" w:rsidRDefault="007A367A" w:rsidP="007A367A">
      <w:pPr>
        <w:pStyle w:val="Rubrik2"/>
        <w:ind w:left="851"/>
        <w:jc w:val="both"/>
        <w:rPr>
          <w:b w:val="0"/>
          <w:bCs w:val="0"/>
          <w:color w:val="C00000"/>
          <w:sz w:val="18"/>
          <w:szCs w:val="18"/>
        </w:rPr>
      </w:pPr>
      <w:r>
        <w:rPr>
          <w:noProof/>
        </w:rPr>
        <w:drawing>
          <wp:anchor distT="0" distB="0" distL="114300" distR="114300" simplePos="0" relativeHeight="251936256" behindDoc="0" locked="0" layoutInCell="1" allowOverlap="0" wp14:anchorId="460BF7B8" wp14:editId="702DA5EA">
            <wp:simplePos x="0" y="0"/>
            <wp:positionH relativeFrom="margin">
              <wp:align>left</wp:align>
            </wp:positionH>
            <wp:positionV relativeFrom="paragraph">
              <wp:posOffset>7315</wp:posOffset>
            </wp:positionV>
            <wp:extent cx="359410" cy="359410"/>
            <wp:effectExtent l="0" t="0" r="2540" b="2540"/>
            <wp:wrapSquare wrapText="bothSides"/>
            <wp:docPr id="2076004098" name="Bildobjekt 2076004098" descr="En bild som visar cirkel, Grafik, design&#10;&#10;Automatiskt genererad beskrivning"/>
            <wp:cNvGraphicFramePr/>
            <a:graphic xmlns:a="http://schemas.openxmlformats.org/drawingml/2006/main">
              <a:graphicData uri="http://schemas.openxmlformats.org/drawingml/2006/picture">
                <pic:pic xmlns:pic="http://schemas.openxmlformats.org/drawingml/2006/picture">
                  <pic:nvPicPr>
                    <pic:cNvPr id="925" name="Picture 925" descr="En bild som visar cirkel, Grafik, design&#10;&#10;Automatiskt genererad beskrivning"/>
                    <pic:cNvPicPr/>
                  </pic:nvPicPr>
                  <pic:blipFill>
                    <a:blip r:embed="rId27"/>
                    <a:stretch>
                      <a:fillRect/>
                    </a:stretch>
                  </pic:blipFill>
                  <pic:spPr>
                    <a:xfrm>
                      <a:off x="0" y="0"/>
                      <a:ext cx="359410" cy="359410"/>
                    </a:xfrm>
                    <a:prstGeom prst="rect">
                      <a:avLst/>
                    </a:prstGeom>
                  </pic:spPr>
                </pic:pic>
              </a:graphicData>
            </a:graphic>
          </wp:anchor>
        </w:drawing>
      </w:r>
      <w:r w:rsidRPr="008D672B">
        <w:rPr>
          <w:i w:val="0"/>
          <w:iCs w:val="0"/>
        </w:rPr>
        <w:t xml:space="preserve">Vilken </w:t>
      </w:r>
      <w:r>
        <w:rPr>
          <w:i w:val="0"/>
          <w:iCs w:val="0"/>
        </w:rPr>
        <w:t>var andelen</w:t>
      </w:r>
      <w:r w:rsidRPr="008D672B">
        <w:rPr>
          <w:i w:val="0"/>
          <w:iCs w:val="0"/>
        </w:rPr>
        <w:t xml:space="preserve"> socialt hållbara investeringar?</w:t>
      </w:r>
    </w:p>
    <w:p w14:paraId="0481D993" w14:textId="0D8DCDFB" w:rsidR="00233CF8" w:rsidRDefault="00233CF8" w:rsidP="007447B2">
      <w:pPr>
        <w:jc w:val="both"/>
        <w:rPr>
          <w:rFonts w:ascii="Calibri" w:hAnsi="Calibri"/>
          <w:noProof/>
          <w:sz w:val="18"/>
          <w:szCs w:val="18"/>
        </w:rPr>
      </w:pPr>
    </w:p>
    <w:p w14:paraId="674D138A" w14:textId="60D503FF" w:rsidR="009C70AC" w:rsidRPr="00E24824" w:rsidRDefault="009C70AC" w:rsidP="009C70AC">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38,6</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12F37292" w14:textId="15E50D90" w:rsidR="009C70AC" w:rsidRPr="009F3ECB" w:rsidRDefault="00D47B03" w:rsidP="009C70AC">
      <w:pPr>
        <w:jc w:val="both"/>
        <w:rPr>
          <w:rFonts w:ascii="Calibri" w:eastAsia="Calibri" w:hAnsi="Calibri"/>
          <w:noProof/>
        </w:rPr>
      </w:pPr>
      <w:r>
        <w:rPr>
          <w:rFonts w:ascii="Calibri" w:hAnsi="Calibri"/>
          <w:noProof/>
          <w:sz w:val="18"/>
          <w:szCs w:val="18"/>
        </w:rPr>
        <w:t>Portföljen</w:t>
      </w:r>
      <w:r w:rsidR="009C70AC" w:rsidRPr="00BC687D">
        <w:rPr>
          <w:rFonts w:ascii="Calibri" w:hAnsi="Calibri"/>
          <w:noProof/>
          <w:sz w:val="18"/>
          <w:szCs w:val="18"/>
        </w:rPr>
        <w:t xml:space="preserve"> har för närvarande ingen uppdelning mellan miljö- och socialt hållbara investeringar. </w:t>
      </w:r>
    </w:p>
    <w:p w14:paraId="72112F74" w14:textId="1AE69D88" w:rsidR="007A367A" w:rsidRPr="00B71DD9" w:rsidRDefault="007A367A" w:rsidP="007A367A">
      <w:pPr>
        <w:pStyle w:val="Rubrik2"/>
        <w:ind w:left="851"/>
        <w:jc w:val="both"/>
        <w:rPr>
          <w:b w:val="0"/>
          <w:bCs w:val="0"/>
          <w:i w:val="0"/>
          <w:iCs w:val="0"/>
          <w:color w:val="C00000"/>
          <w:sz w:val="18"/>
          <w:szCs w:val="18"/>
        </w:rPr>
      </w:pPr>
      <w:r w:rsidRPr="00B71DD9">
        <w:rPr>
          <w:i w:val="0"/>
          <w:iCs w:val="0"/>
          <w:noProof/>
        </w:rPr>
        <w:drawing>
          <wp:anchor distT="0" distB="0" distL="114300" distR="114300" simplePos="0" relativeHeight="251937280" behindDoc="0" locked="0" layoutInCell="1" allowOverlap="0" wp14:anchorId="197B3545" wp14:editId="26B76266">
            <wp:simplePos x="0" y="0"/>
            <wp:positionH relativeFrom="margin">
              <wp:align>left</wp:align>
            </wp:positionH>
            <wp:positionV relativeFrom="paragraph">
              <wp:posOffset>6681</wp:posOffset>
            </wp:positionV>
            <wp:extent cx="359410" cy="359410"/>
            <wp:effectExtent l="0" t="0" r="2540" b="2540"/>
            <wp:wrapSquare wrapText="bothSides"/>
            <wp:docPr id="1382930114" name="Bildobjekt 1382930114" descr="En bild som visar cirkel, Grafik, text, symbol&#10;&#10;Automatiskt genererad beskrivning"/>
            <wp:cNvGraphicFramePr/>
            <a:graphic xmlns:a="http://schemas.openxmlformats.org/drawingml/2006/main">
              <a:graphicData uri="http://schemas.openxmlformats.org/drawingml/2006/picture">
                <pic:pic xmlns:pic="http://schemas.openxmlformats.org/drawingml/2006/picture">
                  <pic:nvPicPr>
                    <pic:cNvPr id="921" name="Picture 921" descr="En bild som visar cirkel, Grafik, text, symbol&#10;&#10;Automatiskt genererad beskrivning"/>
                    <pic:cNvPicPr/>
                  </pic:nvPicPr>
                  <pic:blipFill>
                    <a:blip r:embed="rId28"/>
                    <a:stretch>
                      <a:fillRect/>
                    </a:stretch>
                  </pic:blipFill>
                  <pic:spPr>
                    <a:xfrm>
                      <a:off x="0" y="0"/>
                      <a:ext cx="359410" cy="359410"/>
                    </a:xfrm>
                    <a:prstGeom prst="rect">
                      <a:avLst/>
                    </a:prstGeom>
                  </pic:spPr>
                </pic:pic>
              </a:graphicData>
            </a:graphic>
          </wp:anchor>
        </w:drawing>
      </w:r>
      <w:r w:rsidRPr="00B71DD9">
        <w:rPr>
          <w:i w:val="0"/>
          <w:iCs w:val="0"/>
          <w:noProof/>
        </w:rPr>
        <w:t xml:space="preserve">Vilka investeringar </w:t>
      </w:r>
      <w:r w:rsidR="00B71DD9">
        <w:rPr>
          <w:i w:val="0"/>
          <w:iCs w:val="0"/>
          <w:noProof/>
        </w:rPr>
        <w:t xml:space="preserve">var inkluderade i </w:t>
      </w:r>
      <w:r w:rsidR="00257AF6">
        <w:rPr>
          <w:i w:val="0"/>
          <w:iCs w:val="0"/>
          <w:noProof/>
        </w:rPr>
        <w:t xml:space="preserve">kategorin </w:t>
      </w:r>
      <w:r w:rsidRPr="00B71DD9">
        <w:rPr>
          <w:i w:val="0"/>
          <w:iCs w:val="0"/>
          <w:noProof/>
        </w:rPr>
        <w:t>”</w:t>
      </w:r>
      <w:r w:rsidR="00257AF6">
        <w:rPr>
          <w:i w:val="0"/>
          <w:iCs w:val="0"/>
          <w:noProof/>
        </w:rPr>
        <w:t>a</w:t>
      </w:r>
      <w:r w:rsidRPr="00B71DD9">
        <w:rPr>
          <w:i w:val="0"/>
          <w:iCs w:val="0"/>
          <w:noProof/>
        </w:rPr>
        <w:t xml:space="preserve">nnat”, vad </w:t>
      </w:r>
      <w:r w:rsidR="00257AF6">
        <w:rPr>
          <w:i w:val="0"/>
          <w:iCs w:val="0"/>
          <w:noProof/>
        </w:rPr>
        <w:t xml:space="preserve">var </w:t>
      </w:r>
      <w:r w:rsidRPr="00B71DD9">
        <w:rPr>
          <w:i w:val="0"/>
          <w:iCs w:val="0"/>
          <w:noProof/>
        </w:rPr>
        <w:t xml:space="preserve">deras syfte och </w:t>
      </w:r>
      <w:r w:rsidR="00257AF6">
        <w:rPr>
          <w:i w:val="0"/>
          <w:iCs w:val="0"/>
          <w:noProof/>
        </w:rPr>
        <w:t xml:space="preserve">fanns </w:t>
      </w:r>
      <w:r w:rsidRPr="00B71DD9">
        <w:rPr>
          <w:i w:val="0"/>
          <w:iCs w:val="0"/>
          <w:noProof/>
        </w:rPr>
        <w:t>det några miljörelaterade eller sociala minimiskyddsåtgärder?</w:t>
      </w:r>
    </w:p>
    <w:p w14:paraId="14A1C8C9" w14:textId="79D9B3F0" w:rsidR="00D94757" w:rsidRDefault="007447B2" w:rsidP="007447B2">
      <w:pPr>
        <w:jc w:val="both"/>
        <w:rPr>
          <w:sz w:val="24"/>
          <w:szCs w:val="24"/>
        </w:rPr>
      </w:pPr>
      <w:r>
        <w:rPr>
          <w:rFonts w:ascii="Calibri" w:hAnsi="Calibri"/>
          <w:noProof/>
          <w:sz w:val="18"/>
          <w:szCs w:val="18"/>
        </w:rPr>
        <w:t>I kategorin ”annat” återfinns investeringar som inte har hållbarhet som mål eller som främjar hållbarhet samt likvida medel som används för att hanterna likviditeten i porföljen.</w:t>
      </w:r>
    </w:p>
    <w:p w14:paraId="6CEF0245" w14:textId="6FAD4D56" w:rsidR="00D94757" w:rsidRDefault="009E7C52" w:rsidP="00F813B0">
      <w:pPr>
        <w:pStyle w:val="Rubrik1"/>
        <w:jc w:val="both"/>
        <w:rPr>
          <w:b w:val="0"/>
          <w:bCs w:val="0"/>
          <w:i/>
          <w:iCs/>
          <w:color w:val="C00000"/>
          <w:sz w:val="18"/>
          <w:szCs w:val="18"/>
        </w:rPr>
      </w:pPr>
      <w:r>
        <w:rPr>
          <w:noProof/>
        </w:rPr>
        <w:drawing>
          <wp:anchor distT="0" distB="0" distL="114300" distR="114300" simplePos="0" relativeHeight="251939328" behindDoc="0" locked="0" layoutInCell="1" allowOverlap="0" wp14:anchorId="4A2F285B" wp14:editId="5C37C30D">
            <wp:simplePos x="0" y="0"/>
            <wp:positionH relativeFrom="page">
              <wp:posOffset>-290705</wp:posOffset>
            </wp:positionH>
            <wp:positionV relativeFrom="paragraph">
              <wp:posOffset>4049</wp:posOffset>
            </wp:positionV>
            <wp:extent cx="1666240" cy="586740"/>
            <wp:effectExtent l="0" t="0" r="0" b="3810"/>
            <wp:wrapNone/>
            <wp:docPr id="1120" name="Picture 1120" descr="En bild som visar Grafik, symbol, cirkel, logotyp&#10;&#10;Automatiskt genererad beskrivning"/>
            <wp:cNvGraphicFramePr/>
            <a:graphic xmlns:a="http://schemas.openxmlformats.org/drawingml/2006/main">
              <a:graphicData uri="http://schemas.openxmlformats.org/drawingml/2006/picture">
                <pic:pic xmlns:pic="http://schemas.openxmlformats.org/drawingml/2006/picture">
                  <pic:nvPicPr>
                    <pic:cNvPr id="1120" name="Picture 1120" descr="En bild som visar Grafik, symbol, cirkel, logotyp&#10;&#10;Automatiskt genererad beskrivning"/>
                    <pic:cNvPicPr/>
                  </pic:nvPicPr>
                  <pic:blipFill>
                    <a:blip r:embed="rId29"/>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D94757">
        <w:t xml:space="preserve">Vilka åtgärder har </w:t>
      </w:r>
      <w:r w:rsidR="00676015" w:rsidRPr="00676015">
        <w:t>vidtagits för att uppfylla de miljörelaterade eller sociala egenskaperna under referensperioden</w:t>
      </w:r>
      <w:r w:rsidR="0091482B">
        <w:t>?</w:t>
      </w:r>
      <w:r w:rsidR="0091482B" w:rsidRPr="0091482B">
        <w:rPr>
          <w:b w:val="0"/>
          <w:bCs w:val="0"/>
          <w:i/>
          <w:iCs/>
          <w:color w:val="C00000"/>
          <w:sz w:val="18"/>
          <w:szCs w:val="18"/>
        </w:rPr>
        <w:t xml:space="preserve"> </w:t>
      </w:r>
    </w:p>
    <w:sdt>
      <w:sdtPr>
        <w:rPr>
          <w:rFonts w:ascii="Calibri" w:eastAsia="Calibri" w:hAnsi="Calibri"/>
          <w:noProof/>
          <w:sz w:val="24"/>
          <w:szCs w:val="24"/>
        </w:rPr>
        <w:id w:val="1890916236"/>
        <w:placeholder>
          <w:docPart w:val="E73C2B109D434C1C80B6DCD934C76662"/>
        </w:placeholder>
      </w:sdtPr>
      <w:sdtEndPr>
        <w:rPr>
          <w:rFonts w:asciiTheme="minorHAnsi" w:eastAsiaTheme="minorHAnsi" w:hAnsiTheme="minorHAnsi"/>
          <w:sz w:val="22"/>
          <w:szCs w:val="22"/>
        </w:rPr>
      </w:sdtEndPr>
      <w:sdtContent>
        <w:p w14:paraId="3BF6BE2D" w14:textId="4EB91DA8"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förvaltarna screenat investeringen för att säkerställa att investeringen efterlever </w:t>
          </w:r>
          <w:r>
            <w:rPr>
              <w:rFonts w:cstheme="minorHAnsi"/>
              <w:sz w:val="18"/>
              <w:szCs w:val="18"/>
            </w:rPr>
            <w:t>portföljens</w:t>
          </w:r>
          <w:r w:rsidRPr="00DD7FDE">
            <w:rPr>
              <w:rFonts w:cstheme="minorHAnsi"/>
              <w:sz w:val="18"/>
              <w:szCs w:val="18"/>
            </w:rPr>
            <w:t xml:space="preserve"> exkluderingskriterier</w:t>
          </w:r>
        </w:p>
        <w:p w14:paraId="03EAA8AE" w14:textId="77FAB177"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även förvaltarna granskat hållbarhetsredovisningen för investeringen, för att identifiera huruvida investeringen har antagit hållbarhetsrelaterade mål och strategier som överensstämmer med målen för </w:t>
          </w:r>
          <w:r>
            <w:rPr>
              <w:rFonts w:cstheme="minorHAnsi"/>
              <w:sz w:val="18"/>
              <w:szCs w:val="18"/>
            </w:rPr>
            <w:t>portföljen</w:t>
          </w:r>
          <w:r w:rsidRPr="00DD7FDE">
            <w:rPr>
              <w:rFonts w:cstheme="minorHAnsi"/>
              <w:sz w:val="18"/>
              <w:szCs w:val="18"/>
            </w:rPr>
            <w:t>.</w:t>
          </w:r>
        </w:p>
        <w:p w14:paraId="5C55D701" w14:textId="6C5A64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Kvartalsvisa ESG-analyser av underliggande investeringar för att säkerställa att de uppfyller </w:t>
          </w:r>
          <w:r>
            <w:rPr>
              <w:rFonts w:cstheme="minorHAnsi"/>
              <w:sz w:val="18"/>
              <w:szCs w:val="18"/>
            </w:rPr>
            <w:t>portföljens</w:t>
          </w:r>
          <w:r w:rsidRPr="00DD7FDE">
            <w:rPr>
              <w:rFonts w:cstheme="minorHAnsi"/>
              <w:sz w:val="18"/>
              <w:szCs w:val="18"/>
            </w:rPr>
            <w:t xml:space="preserve"> exkluderingskriterier.</w:t>
          </w:r>
        </w:p>
        <w:p w14:paraId="24A3AEED" w14:textId="462D57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Löpande kontakt med förvaltarna av underliggande fond-i-fonder för att säkerställa att </w:t>
          </w:r>
          <w:r>
            <w:rPr>
              <w:rFonts w:cstheme="minorHAnsi"/>
              <w:sz w:val="18"/>
              <w:szCs w:val="18"/>
            </w:rPr>
            <w:t>portföljens</w:t>
          </w:r>
          <w:r w:rsidRPr="00DD7FDE">
            <w:rPr>
              <w:rFonts w:cstheme="minorHAnsi"/>
              <w:sz w:val="18"/>
              <w:szCs w:val="18"/>
            </w:rPr>
            <w:t xml:space="preserve"> riktlinjer för hållbarhet efterlevs. Exempelvis så har </w:t>
          </w:r>
          <w:r>
            <w:rPr>
              <w:rFonts w:cstheme="minorHAnsi"/>
              <w:sz w:val="18"/>
              <w:szCs w:val="18"/>
            </w:rPr>
            <w:t>portföljens</w:t>
          </w:r>
          <w:r w:rsidRPr="00DD7FDE">
            <w:rPr>
              <w:rFonts w:cstheme="minorHAnsi"/>
              <w:sz w:val="18"/>
              <w:szCs w:val="18"/>
            </w:rPr>
            <w:t xml:space="preserve"> förvaltare inlett dialoger med</w:t>
          </w:r>
          <w:r>
            <w:rPr>
              <w:rFonts w:cstheme="minorHAnsi"/>
              <w:sz w:val="18"/>
              <w:szCs w:val="18"/>
            </w:rPr>
            <w:t xml:space="preserve"> </w:t>
          </w:r>
          <w:r w:rsidRPr="00DD7FDE">
            <w:rPr>
              <w:rFonts w:cstheme="minorHAnsi"/>
              <w:sz w:val="18"/>
              <w:szCs w:val="18"/>
            </w:rPr>
            <w:t>förvaltarna för fond-i-fond för att stämma av information kring exkluderingar där information saknats i förköpsinformation för underliggande fonder.</w:t>
          </w:r>
        </w:p>
        <w:p w14:paraId="367A8B8C" w14:textId="116B90E2"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Insamling av ESG-data genom extern dataleverantör </w:t>
          </w:r>
          <w:proofErr w:type="spellStart"/>
          <w:r w:rsidRPr="00DD7FDE">
            <w:rPr>
              <w:rFonts w:cstheme="minorHAnsi"/>
              <w:sz w:val="18"/>
              <w:szCs w:val="18"/>
            </w:rPr>
            <w:t>Datia</w:t>
          </w:r>
          <w:proofErr w:type="spellEnd"/>
          <w:r w:rsidRPr="00DD7FDE">
            <w:rPr>
              <w:rFonts w:cstheme="minorHAnsi"/>
              <w:sz w:val="18"/>
              <w:szCs w:val="18"/>
            </w:rPr>
            <w:t xml:space="preserve"> som kunnat kvantifieras för att beräkna hållbarhetsindikatorer och säkerställa efterlevnad av </w:t>
          </w:r>
          <w:r>
            <w:rPr>
              <w:rFonts w:cstheme="minorHAnsi"/>
              <w:sz w:val="18"/>
              <w:szCs w:val="18"/>
            </w:rPr>
            <w:t>portföljens</w:t>
          </w:r>
          <w:r w:rsidRPr="00DD7FDE">
            <w:rPr>
              <w:rFonts w:cstheme="minorHAnsi"/>
              <w:sz w:val="18"/>
              <w:szCs w:val="18"/>
            </w:rPr>
            <w:t xml:space="preserve"> hållbarhetskrav.</w:t>
          </w:r>
        </w:p>
        <w:p w14:paraId="58EC0B37" w14:textId="60325E43" w:rsidR="00F33BFE" w:rsidRPr="001911A8" w:rsidRDefault="00D47B03" w:rsidP="001911A8">
          <w:pPr>
            <w:pStyle w:val="Liststycke"/>
            <w:numPr>
              <w:ilvl w:val="0"/>
              <w:numId w:val="4"/>
            </w:numPr>
            <w:spacing w:after="240" w:line="240" w:lineRule="auto"/>
            <w:contextualSpacing w:val="0"/>
            <w:rPr>
              <w:rFonts w:cstheme="minorHAnsi"/>
              <w:sz w:val="18"/>
              <w:szCs w:val="18"/>
            </w:rPr>
          </w:pPr>
          <w:r>
            <w:rPr>
              <w:rFonts w:cstheme="minorHAnsi"/>
              <w:sz w:val="18"/>
              <w:szCs w:val="18"/>
            </w:rPr>
            <w:t>Portföljen</w:t>
          </w:r>
          <w:r w:rsidR="00845795" w:rsidRPr="00DD7FDE">
            <w:rPr>
              <w:rFonts w:cstheme="minorHAnsi"/>
              <w:sz w:val="18"/>
              <w:szCs w:val="18"/>
            </w:rPr>
            <w:t xml:space="preserve"> har delvis gjort hållbara investeringar genom investeringar i underliggande fonder som haft som mål att till viss del genomföra hållbara investeringar.</w:t>
          </w:r>
        </w:p>
      </w:sdtContent>
    </w:sdt>
    <w:sectPr w:rsidR="00F33BFE" w:rsidRPr="001911A8" w:rsidSect="007B711D">
      <w:pgSz w:w="11906" w:h="16838"/>
      <w:pgMar w:top="1134" w:right="1134" w:bottom="567"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03E4" w14:textId="77777777" w:rsidR="007B711D" w:rsidRDefault="007B711D" w:rsidP="00D005D1">
      <w:pPr>
        <w:spacing w:after="0" w:line="240" w:lineRule="auto"/>
      </w:pPr>
      <w:r>
        <w:separator/>
      </w:r>
    </w:p>
  </w:endnote>
  <w:endnote w:type="continuationSeparator" w:id="0">
    <w:p w14:paraId="589C8207" w14:textId="77777777" w:rsidR="007B711D" w:rsidRDefault="007B711D" w:rsidP="00D0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CEE2" w14:textId="77777777" w:rsidR="007B711D" w:rsidRDefault="007B711D" w:rsidP="00D005D1">
      <w:pPr>
        <w:spacing w:after="0" w:line="240" w:lineRule="auto"/>
      </w:pPr>
      <w:r>
        <w:separator/>
      </w:r>
    </w:p>
  </w:footnote>
  <w:footnote w:type="continuationSeparator" w:id="0">
    <w:p w14:paraId="6F9EB315" w14:textId="77777777" w:rsidR="007B711D" w:rsidRDefault="007B711D" w:rsidP="00D005D1">
      <w:pPr>
        <w:spacing w:after="0" w:line="240" w:lineRule="auto"/>
      </w:pPr>
      <w:r>
        <w:continuationSeparator/>
      </w:r>
    </w:p>
  </w:footnote>
  <w:footnote w:id="1">
    <w:p w14:paraId="5E3D10E4" w14:textId="2CEDF612" w:rsidR="002D61F7" w:rsidRPr="00590ED6" w:rsidRDefault="002D61F7" w:rsidP="002D61F7">
      <w:pPr>
        <w:pStyle w:val="Fotnotstext"/>
      </w:pPr>
      <w:r w:rsidRPr="005112D8">
        <w:rPr>
          <w:rStyle w:val="Fotnotsreferens"/>
          <w:szCs w:val="22"/>
        </w:rPr>
        <w:footnoteRef/>
      </w:r>
      <w:r w:rsidRPr="005112D8">
        <w:rPr>
          <w:sz w:val="22"/>
          <w:szCs w:val="22"/>
          <w:vertAlign w:val="superscript"/>
        </w:rPr>
        <w:t>,</w:t>
      </w:r>
      <w:r w:rsidRPr="005112D8">
        <w:rPr>
          <w:sz w:val="22"/>
          <w:szCs w:val="22"/>
        </w:rPr>
        <w:t xml:space="preserve"> </w:t>
      </w:r>
      <w:r>
        <w:rPr>
          <w:rStyle w:val="Fotnotsreferens"/>
          <w:szCs w:val="22"/>
        </w:rPr>
        <w:t>3</w:t>
      </w:r>
      <w:r w:rsidRPr="00590ED6">
        <w:t xml:space="preserve"> Beräkningar av </w:t>
      </w:r>
      <w:r>
        <w:t>portföljens</w:t>
      </w:r>
      <w:r w:rsidRPr="00590ED6">
        <w:t xml:space="preserve"> </w:t>
      </w:r>
      <w:proofErr w:type="gramStart"/>
      <w:r w:rsidRPr="00590ED6">
        <w:t>resultat baserades</w:t>
      </w:r>
      <w:proofErr w:type="gramEnd"/>
      <w:r w:rsidRPr="00590ED6">
        <w:t xml:space="preserve"> på data hämtad från </w:t>
      </w:r>
      <w:proofErr w:type="spellStart"/>
      <w:r w:rsidRPr="00590ED6">
        <w:t>Datia</w:t>
      </w:r>
      <w:proofErr w:type="spellEnd"/>
      <w:r w:rsidRPr="00590ED6">
        <w:t xml:space="preserve"> där ett viktat snitt beräknats fram för </w:t>
      </w:r>
      <w:r w:rsidR="00D47B03">
        <w:t>portföljen</w:t>
      </w:r>
      <w:r w:rsidRPr="00590ED6">
        <w:t xml:space="preserve"> under året baserat på fyra mätpunkter (kvartalsvis). </w:t>
      </w:r>
    </w:p>
    <w:p w14:paraId="67BDDA96" w14:textId="77777777" w:rsidR="002D61F7" w:rsidRPr="00590ED6" w:rsidRDefault="002D61F7" w:rsidP="002D61F7">
      <w:pPr>
        <w:pStyle w:val="Fotnotstext"/>
      </w:pPr>
    </w:p>
    <w:p w14:paraId="79778B93" w14:textId="54F74F30" w:rsidR="002D61F7" w:rsidRPr="00EF34F3" w:rsidRDefault="002D61F7" w:rsidP="002D61F7">
      <w:pPr>
        <w:pStyle w:val="Fotnotstext"/>
      </w:pPr>
      <w:r>
        <w:rPr>
          <w:rStyle w:val="Fotnotsreferens"/>
          <w:szCs w:val="22"/>
        </w:rPr>
        <w:t>2</w:t>
      </w:r>
      <w:r>
        <w:rPr>
          <w:szCs w:val="22"/>
        </w:rPr>
        <w:t xml:space="preserve"> </w:t>
      </w:r>
      <w:r>
        <w:t>Portföljen</w:t>
      </w:r>
      <w:r w:rsidRPr="00EF34F3">
        <w:t xml:space="preserve"> exkluderar utvinning och produktion av fossila bränslen. Siffran för exponeringen mot fossila bränslen kommer från Dataleverantören </w:t>
      </w:r>
      <w:proofErr w:type="spellStart"/>
      <w:r w:rsidRPr="00EF34F3">
        <w:t>Datia</w:t>
      </w:r>
      <w:proofErr w:type="spellEnd"/>
      <w:r w:rsidRPr="00EF34F3">
        <w:t xml:space="preserve">. </w:t>
      </w:r>
      <w:proofErr w:type="spellStart"/>
      <w:r w:rsidRPr="00EF34F3">
        <w:t>Datia</w:t>
      </w:r>
      <w:proofErr w:type="spellEnd"/>
      <w:r w:rsidRPr="00EF34F3">
        <w:t xml:space="preserve"> inkluderar, förutom utvinning och produktionen, även leverantörer som tillhandahåller produkter och/eller tjänster specifikt för fossila bränslen i beräkningarna, vilket förklarar varför siffran är relativt hög då </w:t>
      </w:r>
      <w:r>
        <w:t>portföljen</w:t>
      </w:r>
      <w:r w:rsidRPr="00EF34F3">
        <w:t xml:space="preserve"> exkluderar all utvinning och produktion av fossila bränslen.</w:t>
      </w:r>
    </w:p>
  </w:footnote>
  <w:footnote w:id="2">
    <w:p w14:paraId="4518CB2D" w14:textId="77777777" w:rsidR="002D61F7" w:rsidRDefault="002D61F7" w:rsidP="002D61F7"/>
    <w:p w14:paraId="63376160" w14:textId="77777777" w:rsidR="002D61F7" w:rsidRPr="00EF34F3" w:rsidRDefault="002D61F7" w:rsidP="002D61F7">
      <w:pPr>
        <w:pStyle w:val="Fotnotstext"/>
      </w:pPr>
    </w:p>
  </w:footnote>
  <w:footnote w:id="3">
    <w:p w14:paraId="7A32737F" w14:textId="77777777" w:rsidR="002D61F7" w:rsidRDefault="002D61F7" w:rsidP="002D61F7"/>
    <w:p w14:paraId="7C85BAF5" w14:textId="77777777" w:rsidR="002D61F7" w:rsidRPr="00EF34F3" w:rsidRDefault="002D61F7" w:rsidP="002D61F7">
      <w:pPr>
        <w:pStyle w:val="Fotnotstext"/>
      </w:pPr>
    </w:p>
  </w:footnote>
  <w:footnote w:id="4">
    <w:p w14:paraId="0C6C97B9" w14:textId="77777777" w:rsidR="009D6E7B" w:rsidRPr="00EF34F3" w:rsidRDefault="009D6E7B" w:rsidP="009D6E7B">
      <w:pPr>
        <w:pStyle w:val="Fotnotstext"/>
      </w:pPr>
    </w:p>
  </w:footnote>
  <w:footnote w:id="5">
    <w:p w14:paraId="3D054210" w14:textId="77777777" w:rsidR="009D6E7B" w:rsidRPr="00EF34F3" w:rsidRDefault="009D6E7B" w:rsidP="009D6E7B">
      <w:pPr>
        <w:pStyle w:val="Fotnotstext"/>
      </w:pPr>
    </w:p>
  </w:footnote>
  <w:footnote w:id="6">
    <w:p w14:paraId="49CC6A5C" w14:textId="2F225962" w:rsidR="00A72660" w:rsidRPr="00E93963" w:rsidRDefault="00A72660" w:rsidP="00A72660">
      <w:pPr>
        <w:jc w:val="both"/>
        <w:rPr>
          <w:rFonts w:cstheme="minorHAnsi"/>
          <w:iCs/>
          <w:noProof/>
          <w:sz w:val="18"/>
          <w:szCs w:val="18"/>
        </w:rPr>
      </w:pPr>
      <w:r>
        <w:rPr>
          <w:rStyle w:val="Fotnotsreferens"/>
        </w:rPr>
        <w:footnoteRef/>
      </w:r>
      <w:r w:rsidRPr="00EF34F3">
        <w:t xml:space="preserve"> </w:t>
      </w:r>
      <w:r w:rsidR="00C773E3">
        <w:rPr>
          <w:rFonts w:cstheme="minorHAnsi"/>
          <w:iCs/>
          <w:noProof/>
          <w:sz w:val="16"/>
          <w:szCs w:val="16"/>
        </w:rPr>
        <w:t>83,88</w:t>
      </w:r>
      <w:r w:rsidR="007B7FA9">
        <w:rPr>
          <w:rFonts w:cstheme="minorHAnsi"/>
          <w:iCs/>
          <w:noProof/>
          <w:sz w:val="16"/>
          <w:szCs w:val="16"/>
        </w:rPr>
        <w:t xml:space="preserve"> </w:t>
      </w:r>
      <w:r w:rsidRPr="00EF34F3">
        <w:rPr>
          <w:rFonts w:cstheme="minorHAnsi"/>
          <w:iCs/>
          <w:noProof/>
          <w:sz w:val="16"/>
          <w:szCs w:val="16"/>
        </w:rPr>
        <w:t xml:space="preserve">% av </w:t>
      </w:r>
      <w:r w:rsidR="007B7FA9">
        <w:rPr>
          <w:rFonts w:cstheme="minorHAnsi"/>
          <w:iCs/>
          <w:noProof/>
          <w:sz w:val="16"/>
          <w:szCs w:val="16"/>
        </w:rPr>
        <w:t xml:space="preserve">portföljen </w:t>
      </w:r>
      <w:r w:rsidRPr="00EF34F3">
        <w:rPr>
          <w:rFonts w:cstheme="minorHAnsi"/>
          <w:iCs/>
          <w:noProof/>
          <w:sz w:val="16"/>
          <w:szCs w:val="16"/>
        </w:rPr>
        <w:t>hade täckning för data. Information hämtades från PAI-rapport i Datia för 202</w:t>
      </w:r>
      <w:r w:rsidR="00C773E3">
        <w:rPr>
          <w:rFonts w:cstheme="minorHAnsi"/>
          <w:iCs/>
          <w:noProof/>
          <w:sz w:val="16"/>
          <w:szCs w:val="16"/>
        </w:rPr>
        <w:t>5</w:t>
      </w:r>
      <w:r w:rsidRPr="00EF34F3">
        <w:rPr>
          <w:rFonts w:cstheme="minorHAnsi"/>
          <w:iCs/>
          <w:noProof/>
          <w:sz w:val="16"/>
          <w:szCs w:val="16"/>
        </w:rPr>
        <w:t>.</w:t>
      </w:r>
    </w:p>
    <w:p w14:paraId="42192EC7" w14:textId="77777777" w:rsidR="00A72660" w:rsidRPr="00EF34F3" w:rsidRDefault="00A72660" w:rsidP="00A72660">
      <w:pPr>
        <w:pStyle w:val="Fotnotstext"/>
      </w:pPr>
    </w:p>
  </w:footnote>
  <w:footnote w:id="7">
    <w:p w14:paraId="657388EB" w14:textId="77777777" w:rsidR="00872450" w:rsidRPr="00952E5E" w:rsidRDefault="00872450" w:rsidP="00872450">
      <w:pPr>
        <w:pStyle w:val="Fotnotstext"/>
        <w:jc w:val="both"/>
      </w:pPr>
      <w:r w:rsidRPr="0027239B">
        <w:rPr>
          <w:rStyle w:val="Fotnotsreferens"/>
          <w:sz w:val="16"/>
          <w:szCs w:val="16"/>
        </w:rPr>
        <w:footnoteRef/>
      </w:r>
      <w:r w:rsidRPr="0027239B">
        <w:rPr>
          <w:sz w:val="16"/>
          <w:szCs w:val="16"/>
        </w:rPr>
        <w:t xml:space="preserve"> Fossilgas och/eller kärnenergirelaterad verksamhet kommer endast att uppfylla EU-taxonomin om den bidrar till att begränsa klimatförändringarna (begränsning av klimatförändringarna) och inte orsakar betydande skada för något av målen i EU-taxonomin – se förklarande anmärkning i vänstra marginalen. De Fullständiga kriterierna för ekonomisk verksamhet för fossilgas och kärnenergi som uppfyller EU-taxonomin fastställs i kommissionens delegerade förordning (EU) 2022/1214.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E16"/>
    <w:multiLevelType w:val="hybridMultilevel"/>
    <w:tmpl w:val="183886C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C2D2BCF"/>
    <w:multiLevelType w:val="hybridMultilevel"/>
    <w:tmpl w:val="39CCB83A"/>
    <w:lvl w:ilvl="0" w:tplc="B9404C2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326F0D"/>
    <w:multiLevelType w:val="hybridMultilevel"/>
    <w:tmpl w:val="29120FC8"/>
    <w:lvl w:ilvl="0" w:tplc="D8526026">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9AFE8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80B3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A2E2A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F804F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C934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F68D5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32ABD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1871C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6B35B1"/>
    <w:multiLevelType w:val="hybridMultilevel"/>
    <w:tmpl w:val="B2AC0670"/>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 w15:restartNumberingAfterBreak="0">
    <w:nsid w:val="41DF37F0"/>
    <w:multiLevelType w:val="hybridMultilevel"/>
    <w:tmpl w:val="64463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0170272">
    <w:abstractNumId w:val="1"/>
  </w:num>
  <w:num w:numId="2" w16cid:durableId="1215239488">
    <w:abstractNumId w:val="2"/>
  </w:num>
  <w:num w:numId="3" w16cid:durableId="889153966">
    <w:abstractNumId w:val="0"/>
  </w:num>
  <w:num w:numId="4" w16cid:durableId="1773932782">
    <w:abstractNumId w:val="3"/>
  </w:num>
  <w:num w:numId="5" w16cid:durableId="106706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52"/>
    <w:rsid w:val="00000D16"/>
    <w:rsid w:val="000168C1"/>
    <w:rsid w:val="0002156E"/>
    <w:rsid w:val="00024593"/>
    <w:rsid w:val="00024F25"/>
    <w:rsid w:val="000360AA"/>
    <w:rsid w:val="00040D5C"/>
    <w:rsid w:val="000622EA"/>
    <w:rsid w:val="00063F82"/>
    <w:rsid w:val="000743CC"/>
    <w:rsid w:val="00095CE4"/>
    <w:rsid w:val="00096D89"/>
    <w:rsid w:val="000B43E4"/>
    <w:rsid w:val="000B4F90"/>
    <w:rsid w:val="000C098E"/>
    <w:rsid w:val="000C6BD4"/>
    <w:rsid w:val="000D783D"/>
    <w:rsid w:val="000E126F"/>
    <w:rsid w:val="000E616C"/>
    <w:rsid w:val="00104A5C"/>
    <w:rsid w:val="00124DBC"/>
    <w:rsid w:val="0013602F"/>
    <w:rsid w:val="00145936"/>
    <w:rsid w:val="00146E44"/>
    <w:rsid w:val="00150B64"/>
    <w:rsid w:val="00152DD2"/>
    <w:rsid w:val="00154DCE"/>
    <w:rsid w:val="00164606"/>
    <w:rsid w:val="001720A7"/>
    <w:rsid w:val="00182C55"/>
    <w:rsid w:val="001844D3"/>
    <w:rsid w:val="00185685"/>
    <w:rsid w:val="001911A8"/>
    <w:rsid w:val="001A4868"/>
    <w:rsid w:val="001A718C"/>
    <w:rsid w:val="001A7393"/>
    <w:rsid w:val="001B0E7E"/>
    <w:rsid w:val="001B2504"/>
    <w:rsid w:val="001B5DA5"/>
    <w:rsid w:val="001C1ABE"/>
    <w:rsid w:val="001C5DA1"/>
    <w:rsid w:val="001D2881"/>
    <w:rsid w:val="001E0E5F"/>
    <w:rsid w:val="001E18FA"/>
    <w:rsid w:val="001E684D"/>
    <w:rsid w:val="001F0562"/>
    <w:rsid w:val="001F577D"/>
    <w:rsid w:val="0020008F"/>
    <w:rsid w:val="00202081"/>
    <w:rsid w:val="00202864"/>
    <w:rsid w:val="00203219"/>
    <w:rsid w:val="00205040"/>
    <w:rsid w:val="00233CF8"/>
    <w:rsid w:val="00245A2D"/>
    <w:rsid w:val="0025462D"/>
    <w:rsid w:val="002563E3"/>
    <w:rsid w:val="00257AF6"/>
    <w:rsid w:val="00264C35"/>
    <w:rsid w:val="00264C3F"/>
    <w:rsid w:val="00270E5D"/>
    <w:rsid w:val="0027239B"/>
    <w:rsid w:val="0027528B"/>
    <w:rsid w:val="00280625"/>
    <w:rsid w:val="002819EF"/>
    <w:rsid w:val="002B59E6"/>
    <w:rsid w:val="002D09C4"/>
    <w:rsid w:val="002D4ACD"/>
    <w:rsid w:val="002D5810"/>
    <w:rsid w:val="002D61F7"/>
    <w:rsid w:val="002F244C"/>
    <w:rsid w:val="002F2944"/>
    <w:rsid w:val="002F3A01"/>
    <w:rsid w:val="00312C1E"/>
    <w:rsid w:val="00316A32"/>
    <w:rsid w:val="00317C95"/>
    <w:rsid w:val="003208F1"/>
    <w:rsid w:val="00327C2A"/>
    <w:rsid w:val="00334101"/>
    <w:rsid w:val="003569BE"/>
    <w:rsid w:val="003702CE"/>
    <w:rsid w:val="00376D38"/>
    <w:rsid w:val="0038221A"/>
    <w:rsid w:val="00386D9F"/>
    <w:rsid w:val="003906B2"/>
    <w:rsid w:val="00391AA7"/>
    <w:rsid w:val="003961B8"/>
    <w:rsid w:val="003A6EBF"/>
    <w:rsid w:val="003B04CC"/>
    <w:rsid w:val="003D389D"/>
    <w:rsid w:val="003E078B"/>
    <w:rsid w:val="003E0CE0"/>
    <w:rsid w:val="003F2CA9"/>
    <w:rsid w:val="003F41E6"/>
    <w:rsid w:val="004004F8"/>
    <w:rsid w:val="00405799"/>
    <w:rsid w:val="00406BF9"/>
    <w:rsid w:val="00407745"/>
    <w:rsid w:val="00412003"/>
    <w:rsid w:val="00424CDD"/>
    <w:rsid w:val="0042571B"/>
    <w:rsid w:val="00433AB3"/>
    <w:rsid w:val="00454810"/>
    <w:rsid w:val="0047028A"/>
    <w:rsid w:val="00470700"/>
    <w:rsid w:val="00475E64"/>
    <w:rsid w:val="00484352"/>
    <w:rsid w:val="00486D26"/>
    <w:rsid w:val="00496736"/>
    <w:rsid w:val="004B48A4"/>
    <w:rsid w:val="004B496E"/>
    <w:rsid w:val="004B5A33"/>
    <w:rsid w:val="004C48BE"/>
    <w:rsid w:val="004C637B"/>
    <w:rsid w:val="004C7183"/>
    <w:rsid w:val="004E0BB8"/>
    <w:rsid w:val="004E26F4"/>
    <w:rsid w:val="004E29EF"/>
    <w:rsid w:val="004E7BC1"/>
    <w:rsid w:val="004E7C97"/>
    <w:rsid w:val="004F15C1"/>
    <w:rsid w:val="004F1DDA"/>
    <w:rsid w:val="004F7DC5"/>
    <w:rsid w:val="005007CC"/>
    <w:rsid w:val="005014E4"/>
    <w:rsid w:val="00515225"/>
    <w:rsid w:val="00534347"/>
    <w:rsid w:val="00541D47"/>
    <w:rsid w:val="00566849"/>
    <w:rsid w:val="00593874"/>
    <w:rsid w:val="00594BCA"/>
    <w:rsid w:val="005A35A4"/>
    <w:rsid w:val="005A53BF"/>
    <w:rsid w:val="005C4CB2"/>
    <w:rsid w:val="005C71B6"/>
    <w:rsid w:val="005D269C"/>
    <w:rsid w:val="005D6A0A"/>
    <w:rsid w:val="005E4115"/>
    <w:rsid w:val="005F19C1"/>
    <w:rsid w:val="005F24E0"/>
    <w:rsid w:val="006005E9"/>
    <w:rsid w:val="00613ACA"/>
    <w:rsid w:val="00626B63"/>
    <w:rsid w:val="0063428E"/>
    <w:rsid w:val="00634454"/>
    <w:rsid w:val="006400AF"/>
    <w:rsid w:val="00647206"/>
    <w:rsid w:val="00653030"/>
    <w:rsid w:val="00661D2A"/>
    <w:rsid w:val="00663092"/>
    <w:rsid w:val="0066548B"/>
    <w:rsid w:val="00666525"/>
    <w:rsid w:val="00675A78"/>
    <w:rsid w:val="00676015"/>
    <w:rsid w:val="006763EC"/>
    <w:rsid w:val="006848CD"/>
    <w:rsid w:val="00697174"/>
    <w:rsid w:val="006B039B"/>
    <w:rsid w:val="006B1A6B"/>
    <w:rsid w:val="006B7855"/>
    <w:rsid w:val="006B7BBC"/>
    <w:rsid w:val="006C37BA"/>
    <w:rsid w:val="006C4DD7"/>
    <w:rsid w:val="006C603F"/>
    <w:rsid w:val="006D5223"/>
    <w:rsid w:val="006E09D1"/>
    <w:rsid w:val="006F35CE"/>
    <w:rsid w:val="006F6550"/>
    <w:rsid w:val="006F7A42"/>
    <w:rsid w:val="006F7EF6"/>
    <w:rsid w:val="007018FD"/>
    <w:rsid w:val="0070756C"/>
    <w:rsid w:val="00716E88"/>
    <w:rsid w:val="00730912"/>
    <w:rsid w:val="007324F9"/>
    <w:rsid w:val="00734E4E"/>
    <w:rsid w:val="0074199F"/>
    <w:rsid w:val="007420E4"/>
    <w:rsid w:val="007447B2"/>
    <w:rsid w:val="00744FF6"/>
    <w:rsid w:val="0074774E"/>
    <w:rsid w:val="00752110"/>
    <w:rsid w:val="00765831"/>
    <w:rsid w:val="00780CE5"/>
    <w:rsid w:val="00786191"/>
    <w:rsid w:val="00786D8E"/>
    <w:rsid w:val="0079112C"/>
    <w:rsid w:val="0079322A"/>
    <w:rsid w:val="0079381F"/>
    <w:rsid w:val="007945AF"/>
    <w:rsid w:val="007A1FDB"/>
    <w:rsid w:val="007A367A"/>
    <w:rsid w:val="007B2E37"/>
    <w:rsid w:val="007B711D"/>
    <w:rsid w:val="007B7FA9"/>
    <w:rsid w:val="007E0DE4"/>
    <w:rsid w:val="007E13E1"/>
    <w:rsid w:val="007E2585"/>
    <w:rsid w:val="007F00D8"/>
    <w:rsid w:val="007F07A4"/>
    <w:rsid w:val="007F07D8"/>
    <w:rsid w:val="007F5556"/>
    <w:rsid w:val="0080280A"/>
    <w:rsid w:val="00807647"/>
    <w:rsid w:val="00810FFB"/>
    <w:rsid w:val="008142E1"/>
    <w:rsid w:val="0082154F"/>
    <w:rsid w:val="00830418"/>
    <w:rsid w:val="00831650"/>
    <w:rsid w:val="00831C71"/>
    <w:rsid w:val="00836282"/>
    <w:rsid w:val="008366FC"/>
    <w:rsid w:val="00843643"/>
    <w:rsid w:val="00845795"/>
    <w:rsid w:val="008458C8"/>
    <w:rsid w:val="008459CB"/>
    <w:rsid w:val="008460BE"/>
    <w:rsid w:val="00846B3F"/>
    <w:rsid w:val="0085578B"/>
    <w:rsid w:val="008614CA"/>
    <w:rsid w:val="00872450"/>
    <w:rsid w:val="00883C2C"/>
    <w:rsid w:val="0089597B"/>
    <w:rsid w:val="008A2F14"/>
    <w:rsid w:val="008A4DB5"/>
    <w:rsid w:val="008A57BB"/>
    <w:rsid w:val="008B1E49"/>
    <w:rsid w:val="008B251B"/>
    <w:rsid w:val="008B498C"/>
    <w:rsid w:val="008C1C26"/>
    <w:rsid w:val="008C2C8A"/>
    <w:rsid w:val="008C3614"/>
    <w:rsid w:val="008C63BC"/>
    <w:rsid w:val="008D0748"/>
    <w:rsid w:val="008D36BC"/>
    <w:rsid w:val="008D3B58"/>
    <w:rsid w:val="008D442A"/>
    <w:rsid w:val="008D5D8C"/>
    <w:rsid w:val="008D672B"/>
    <w:rsid w:val="008F5F24"/>
    <w:rsid w:val="008F758D"/>
    <w:rsid w:val="00901417"/>
    <w:rsid w:val="009055DC"/>
    <w:rsid w:val="009107FA"/>
    <w:rsid w:val="00911246"/>
    <w:rsid w:val="00911F3F"/>
    <w:rsid w:val="009138DF"/>
    <w:rsid w:val="0091482B"/>
    <w:rsid w:val="0092399B"/>
    <w:rsid w:val="00930BE7"/>
    <w:rsid w:val="00950DD0"/>
    <w:rsid w:val="00952E5E"/>
    <w:rsid w:val="00955FA2"/>
    <w:rsid w:val="009822C4"/>
    <w:rsid w:val="009904C1"/>
    <w:rsid w:val="009951CA"/>
    <w:rsid w:val="00996F33"/>
    <w:rsid w:val="009A19FB"/>
    <w:rsid w:val="009A69B1"/>
    <w:rsid w:val="009A7394"/>
    <w:rsid w:val="009C5D61"/>
    <w:rsid w:val="009C70AC"/>
    <w:rsid w:val="009D1525"/>
    <w:rsid w:val="009D6E7B"/>
    <w:rsid w:val="009E3510"/>
    <w:rsid w:val="009E5493"/>
    <w:rsid w:val="009E7C52"/>
    <w:rsid w:val="009F018D"/>
    <w:rsid w:val="009F18CE"/>
    <w:rsid w:val="009F289F"/>
    <w:rsid w:val="009F75AD"/>
    <w:rsid w:val="00A02311"/>
    <w:rsid w:val="00A21341"/>
    <w:rsid w:val="00A22A17"/>
    <w:rsid w:val="00A22FF1"/>
    <w:rsid w:val="00A268C6"/>
    <w:rsid w:val="00A27F4F"/>
    <w:rsid w:val="00A312C4"/>
    <w:rsid w:val="00A37E41"/>
    <w:rsid w:val="00A424A7"/>
    <w:rsid w:val="00A5230C"/>
    <w:rsid w:val="00A52DBE"/>
    <w:rsid w:val="00A608CF"/>
    <w:rsid w:val="00A6450F"/>
    <w:rsid w:val="00A72660"/>
    <w:rsid w:val="00A814BB"/>
    <w:rsid w:val="00A858B2"/>
    <w:rsid w:val="00A906FF"/>
    <w:rsid w:val="00A92D68"/>
    <w:rsid w:val="00A94BB3"/>
    <w:rsid w:val="00AB177C"/>
    <w:rsid w:val="00AD03E2"/>
    <w:rsid w:val="00AD10CA"/>
    <w:rsid w:val="00AD3704"/>
    <w:rsid w:val="00AD638E"/>
    <w:rsid w:val="00AE2AD2"/>
    <w:rsid w:val="00AE7DAF"/>
    <w:rsid w:val="00AF333E"/>
    <w:rsid w:val="00B0187E"/>
    <w:rsid w:val="00B03C24"/>
    <w:rsid w:val="00B350A2"/>
    <w:rsid w:val="00B44745"/>
    <w:rsid w:val="00B525B1"/>
    <w:rsid w:val="00B5758B"/>
    <w:rsid w:val="00B71DD9"/>
    <w:rsid w:val="00B769E3"/>
    <w:rsid w:val="00B94AC1"/>
    <w:rsid w:val="00BB6621"/>
    <w:rsid w:val="00BB7130"/>
    <w:rsid w:val="00BC7F9D"/>
    <w:rsid w:val="00BF567C"/>
    <w:rsid w:val="00C03C9B"/>
    <w:rsid w:val="00C11628"/>
    <w:rsid w:val="00C11806"/>
    <w:rsid w:val="00C16ED9"/>
    <w:rsid w:val="00C46B1D"/>
    <w:rsid w:val="00C56470"/>
    <w:rsid w:val="00C574DD"/>
    <w:rsid w:val="00C63237"/>
    <w:rsid w:val="00C66EB1"/>
    <w:rsid w:val="00C70E81"/>
    <w:rsid w:val="00C7621E"/>
    <w:rsid w:val="00C773E3"/>
    <w:rsid w:val="00C77D2A"/>
    <w:rsid w:val="00C856A5"/>
    <w:rsid w:val="00CA1C62"/>
    <w:rsid w:val="00CA1EB4"/>
    <w:rsid w:val="00CB0B93"/>
    <w:rsid w:val="00CB3922"/>
    <w:rsid w:val="00CB741F"/>
    <w:rsid w:val="00CC13DF"/>
    <w:rsid w:val="00CC34FC"/>
    <w:rsid w:val="00CC3863"/>
    <w:rsid w:val="00CD25D0"/>
    <w:rsid w:val="00CD59B7"/>
    <w:rsid w:val="00CD6281"/>
    <w:rsid w:val="00CE4B1A"/>
    <w:rsid w:val="00CE551A"/>
    <w:rsid w:val="00CE5A20"/>
    <w:rsid w:val="00CF2658"/>
    <w:rsid w:val="00CF41BD"/>
    <w:rsid w:val="00D003C9"/>
    <w:rsid w:val="00D005D1"/>
    <w:rsid w:val="00D050D2"/>
    <w:rsid w:val="00D123F0"/>
    <w:rsid w:val="00D15825"/>
    <w:rsid w:val="00D23749"/>
    <w:rsid w:val="00D42D8A"/>
    <w:rsid w:val="00D44C26"/>
    <w:rsid w:val="00D472FA"/>
    <w:rsid w:val="00D4769F"/>
    <w:rsid w:val="00D47B03"/>
    <w:rsid w:val="00D548B8"/>
    <w:rsid w:val="00D605EC"/>
    <w:rsid w:val="00D74473"/>
    <w:rsid w:val="00D75E4D"/>
    <w:rsid w:val="00D773C8"/>
    <w:rsid w:val="00D813B0"/>
    <w:rsid w:val="00D82971"/>
    <w:rsid w:val="00D82DA4"/>
    <w:rsid w:val="00D901A4"/>
    <w:rsid w:val="00D94757"/>
    <w:rsid w:val="00D96BEE"/>
    <w:rsid w:val="00D96F8B"/>
    <w:rsid w:val="00DA09A2"/>
    <w:rsid w:val="00DA6417"/>
    <w:rsid w:val="00DA693A"/>
    <w:rsid w:val="00DB556D"/>
    <w:rsid w:val="00DC2E47"/>
    <w:rsid w:val="00DC7546"/>
    <w:rsid w:val="00DD2B09"/>
    <w:rsid w:val="00DE4884"/>
    <w:rsid w:val="00DE5133"/>
    <w:rsid w:val="00DE6C02"/>
    <w:rsid w:val="00DF3FED"/>
    <w:rsid w:val="00DF70ED"/>
    <w:rsid w:val="00E04F0C"/>
    <w:rsid w:val="00E14038"/>
    <w:rsid w:val="00E150F9"/>
    <w:rsid w:val="00E24D67"/>
    <w:rsid w:val="00E33BF1"/>
    <w:rsid w:val="00E410BD"/>
    <w:rsid w:val="00E41BFE"/>
    <w:rsid w:val="00E45F31"/>
    <w:rsid w:val="00E53AA4"/>
    <w:rsid w:val="00E6019A"/>
    <w:rsid w:val="00E6406C"/>
    <w:rsid w:val="00E73C77"/>
    <w:rsid w:val="00E85921"/>
    <w:rsid w:val="00E956D2"/>
    <w:rsid w:val="00E96FEC"/>
    <w:rsid w:val="00EA1A77"/>
    <w:rsid w:val="00EA1C1F"/>
    <w:rsid w:val="00EB77B4"/>
    <w:rsid w:val="00EC41D4"/>
    <w:rsid w:val="00EC422A"/>
    <w:rsid w:val="00EC527A"/>
    <w:rsid w:val="00ED6070"/>
    <w:rsid w:val="00EE1221"/>
    <w:rsid w:val="00EE1DFB"/>
    <w:rsid w:val="00EE4587"/>
    <w:rsid w:val="00EF7CEF"/>
    <w:rsid w:val="00F03A2A"/>
    <w:rsid w:val="00F22915"/>
    <w:rsid w:val="00F2519D"/>
    <w:rsid w:val="00F33BFE"/>
    <w:rsid w:val="00F45667"/>
    <w:rsid w:val="00F4741D"/>
    <w:rsid w:val="00F6210F"/>
    <w:rsid w:val="00F6284D"/>
    <w:rsid w:val="00F62B14"/>
    <w:rsid w:val="00F63288"/>
    <w:rsid w:val="00F64C0E"/>
    <w:rsid w:val="00F66D77"/>
    <w:rsid w:val="00F734DA"/>
    <w:rsid w:val="00F77DAD"/>
    <w:rsid w:val="00F804C6"/>
    <w:rsid w:val="00F813B0"/>
    <w:rsid w:val="00F85ADB"/>
    <w:rsid w:val="00F91711"/>
    <w:rsid w:val="00F923A9"/>
    <w:rsid w:val="00F95E9D"/>
    <w:rsid w:val="00FA2EC4"/>
    <w:rsid w:val="00FA6739"/>
    <w:rsid w:val="00FA6CA2"/>
    <w:rsid w:val="00FA781E"/>
    <w:rsid w:val="00FB321C"/>
    <w:rsid w:val="00FC17C2"/>
    <w:rsid w:val="00FC1837"/>
    <w:rsid w:val="00FD271B"/>
    <w:rsid w:val="00FD5CA3"/>
    <w:rsid w:val="00FD671A"/>
    <w:rsid w:val="00FE49B3"/>
    <w:rsid w:val="00FE7C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6CFF"/>
  <w15:chartTrackingRefBased/>
  <w15:docId w15:val="{336C9B7B-80DC-41BD-8274-0BEC795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09C4"/>
    <w:pPr>
      <w:outlineLvl w:val="0"/>
    </w:pPr>
    <w:rPr>
      <w:b/>
      <w:bCs/>
      <w:sz w:val="24"/>
      <w:szCs w:val="24"/>
    </w:rPr>
  </w:style>
  <w:style w:type="paragraph" w:styleId="Rubrik2">
    <w:name w:val="heading 2"/>
    <w:basedOn w:val="Normal"/>
    <w:next w:val="Normal"/>
    <w:link w:val="Rubrik2Char"/>
    <w:uiPriority w:val="9"/>
    <w:unhideWhenUsed/>
    <w:qFormat/>
    <w:rsid w:val="007420E4"/>
    <w:pPr>
      <w:ind w:left="284"/>
      <w:outlineLvl w:val="1"/>
    </w:pPr>
    <w:rPr>
      <w:b/>
      <w:bCs/>
      <w:i/>
      <w:iCs/>
    </w:rPr>
  </w:style>
  <w:style w:type="paragraph" w:styleId="Rubrik3">
    <w:name w:val="heading 3"/>
    <w:basedOn w:val="Normal"/>
    <w:next w:val="Normal"/>
    <w:link w:val="Rubrik3Char"/>
    <w:uiPriority w:val="9"/>
    <w:unhideWhenUsed/>
    <w:qFormat/>
    <w:rsid w:val="00405799"/>
    <w:pPr>
      <w:keepNext/>
      <w:keepLines/>
      <w:spacing w:before="40"/>
      <w:ind w:left="1304"/>
      <w:outlineLvl w:val="2"/>
    </w:pPr>
    <w:rPr>
      <w:rFonts w:eastAsiaTheme="majorEastAsia" w:cstheme="minorHAnsi"/>
      <w:i/>
      <w:iCs/>
    </w:rPr>
  </w:style>
  <w:style w:type="paragraph" w:styleId="Rubrik4">
    <w:name w:val="heading 4"/>
    <w:basedOn w:val="Normal"/>
    <w:next w:val="Normal"/>
    <w:link w:val="Rubrik4Char"/>
    <w:uiPriority w:val="9"/>
    <w:semiHidden/>
    <w:unhideWhenUsed/>
    <w:qFormat/>
    <w:rsid w:val="007938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24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CDD"/>
    <w:rPr>
      <w:rFonts w:asciiTheme="majorHAnsi" w:eastAsiaTheme="majorEastAsia" w:hAnsiTheme="majorHAnsi" w:cstheme="majorBidi"/>
      <w:spacing w:val="-10"/>
      <w:kern w:val="28"/>
      <w:sz w:val="56"/>
      <w:szCs w:val="56"/>
    </w:rPr>
  </w:style>
  <w:style w:type="table" w:customStyle="1" w:styleId="TableGridLight1">
    <w:name w:val="Table Grid Light1"/>
    <w:basedOn w:val="Normaltabell"/>
    <w:next w:val="Tabellrutntljust"/>
    <w:uiPriority w:val="40"/>
    <w:rsid w:val="00E45F31"/>
    <w:pPr>
      <w:spacing w:after="0" w:line="240" w:lineRule="auto"/>
    </w:pPr>
    <w:rPr>
      <w:rFonts w:eastAsia="Times New Roman"/>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rutntljust">
    <w:name w:val="Grid Table Light"/>
    <w:basedOn w:val="Normaltabell"/>
    <w:uiPriority w:val="40"/>
    <w:rsid w:val="00E45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634454"/>
    <w:pPr>
      <w:spacing w:after="0" w:line="240" w:lineRule="auto"/>
    </w:pPr>
    <w:rPr>
      <w:rFonts w:eastAsiaTheme="minorEastAsia"/>
      <w:lang w:eastAsia="sv-SE"/>
    </w:rPr>
    <w:tblPr>
      <w:tblCellMar>
        <w:top w:w="0" w:type="dxa"/>
        <w:left w:w="0" w:type="dxa"/>
        <w:bottom w:w="0" w:type="dxa"/>
        <w:right w:w="0" w:type="dxa"/>
      </w:tblCellMar>
    </w:tblPr>
  </w:style>
  <w:style w:type="character" w:customStyle="1" w:styleId="Rubrik1Char">
    <w:name w:val="Rubrik 1 Char"/>
    <w:basedOn w:val="Standardstycketeckensnitt"/>
    <w:link w:val="Rubrik1"/>
    <w:uiPriority w:val="9"/>
    <w:rsid w:val="002D09C4"/>
    <w:rPr>
      <w:b/>
      <w:bCs/>
      <w:sz w:val="24"/>
      <w:szCs w:val="24"/>
    </w:rPr>
  </w:style>
  <w:style w:type="character" w:customStyle="1" w:styleId="Rubrik3Char">
    <w:name w:val="Rubrik 3 Char"/>
    <w:basedOn w:val="Standardstycketeckensnitt"/>
    <w:link w:val="Rubrik3"/>
    <w:uiPriority w:val="9"/>
    <w:rsid w:val="00405799"/>
    <w:rPr>
      <w:rFonts w:eastAsiaTheme="majorEastAsia" w:cstheme="minorHAnsi"/>
      <w:i/>
      <w:iCs/>
    </w:rPr>
  </w:style>
  <w:style w:type="character" w:customStyle="1" w:styleId="Rubrik2Char">
    <w:name w:val="Rubrik 2 Char"/>
    <w:basedOn w:val="Standardstycketeckensnitt"/>
    <w:link w:val="Rubrik2"/>
    <w:uiPriority w:val="9"/>
    <w:rsid w:val="007420E4"/>
    <w:rPr>
      <w:b/>
      <w:bCs/>
      <w:i/>
      <w:iCs/>
    </w:rPr>
  </w:style>
  <w:style w:type="paragraph" w:styleId="Liststycke">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styckeChar"/>
    <w:uiPriority w:val="34"/>
    <w:qFormat/>
    <w:rsid w:val="005007CC"/>
    <w:pPr>
      <w:ind w:left="720"/>
      <w:contextualSpacing/>
    </w:pPr>
  </w:style>
  <w:style w:type="paragraph" w:styleId="Ingetavstnd">
    <w:name w:val="No Spacing"/>
    <w:uiPriority w:val="1"/>
    <w:qFormat/>
    <w:rsid w:val="005007CC"/>
    <w:pPr>
      <w:spacing w:after="0" w:line="240" w:lineRule="auto"/>
    </w:pPr>
  </w:style>
  <w:style w:type="paragraph" w:styleId="Fotnotstext">
    <w:name w:val="footnote text"/>
    <w:aliases w:val="Footnote Text Char1,Footnote Text Char Char,Fußnotentext Char Char Char,Fußnotentext Char1 Char Char Char,Fußnotentext Char Char Char Char Char,Fußnotentext Char1 Char Char Char Char Char,Char3,Fußnote,FSR footnote,lábléc"/>
    <w:basedOn w:val="Normal"/>
    <w:link w:val="FotnotstextChar"/>
    <w:uiPriority w:val="99"/>
    <w:unhideWhenUsed/>
    <w:qFormat/>
    <w:rsid w:val="00D005D1"/>
    <w:pPr>
      <w:spacing w:after="0" w:line="240" w:lineRule="auto"/>
    </w:pPr>
    <w:rPr>
      <w:sz w:val="20"/>
      <w:szCs w:val="20"/>
    </w:rPr>
  </w:style>
  <w:style w:type="character" w:customStyle="1" w:styleId="FotnotstextChar">
    <w:name w:val="Fotnotstext Char"/>
    <w:aliases w:val="Footnote Text Char1 Char,Footnote Text Char Char Char,Fußnotentext Char Char Char Char,Fußnotentext Char1 Char Char Char Char,Fußnotentext Char Char Char Char Char Char,Fußnotentext Char1 Char Char Char Char Char Char,Char3 Char"/>
    <w:basedOn w:val="Standardstycketeckensnitt"/>
    <w:link w:val="Fotnotstext"/>
    <w:uiPriority w:val="99"/>
    <w:rsid w:val="00D005D1"/>
    <w:rPr>
      <w:sz w:val="20"/>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nt"/>
    <w:basedOn w:val="Standardstycketeckensnitt"/>
    <w:uiPriority w:val="99"/>
    <w:unhideWhenUsed/>
    <w:qFormat/>
    <w:rsid w:val="00D005D1"/>
    <w:rPr>
      <w:vertAlign w:val="superscript"/>
    </w:rPr>
  </w:style>
  <w:style w:type="table" w:styleId="Tabellrutnt">
    <w:name w:val="Table Grid"/>
    <w:basedOn w:val="Normaltabell"/>
    <w:uiPriority w:val="39"/>
    <w:rsid w:val="006C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semiHidden/>
    <w:rsid w:val="0079381F"/>
    <w:rPr>
      <w:rFonts w:asciiTheme="majorHAnsi" w:eastAsiaTheme="majorEastAsia" w:hAnsiTheme="majorHAnsi" w:cstheme="majorBidi"/>
      <w:i/>
      <w:iCs/>
      <w:color w:val="2F5496" w:themeColor="accent1" w:themeShade="BF"/>
    </w:rPr>
  </w:style>
  <w:style w:type="character" w:styleId="Platshllartext">
    <w:name w:val="Placeholder Text"/>
    <w:basedOn w:val="Standardstycketeckensnitt"/>
    <w:uiPriority w:val="99"/>
    <w:semiHidden/>
    <w:rsid w:val="007E13E1"/>
    <w:rPr>
      <w:color w:val="666666"/>
    </w:rPr>
  </w:style>
  <w:style w:type="table" w:customStyle="1" w:styleId="FCGlila">
    <w:name w:val="FCG lila"/>
    <w:basedOn w:val="Normaltabell"/>
    <w:uiPriority w:val="99"/>
    <w:rsid w:val="002D61F7"/>
    <w:pPr>
      <w:spacing w:after="0" w:line="240" w:lineRule="auto"/>
      <w:ind w:left="113" w:right="113"/>
    </w:pPr>
    <w:rPr>
      <w:color w:val="1F1F1F"/>
      <w:kern w:val="0"/>
      <w:sz w:val="20"/>
      <w14:ligatures w14:val="none"/>
    </w:rPr>
    <w:tblPr>
      <w:tblBorders>
        <w:bottom w:val="single" w:sz="4" w:space="0" w:color="004C42"/>
        <w:insideH w:val="single" w:sz="4" w:space="0" w:color="004C42"/>
      </w:tblBorders>
      <w:tblCellMar>
        <w:left w:w="0" w:type="dxa"/>
        <w:right w:w="0" w:type="dxa"/>
      </w:tblCellMar>
    </w:tblPr>
    <w:tblStylePr w:type="firstRow">
      <w:rPr>
        <w:rFonts w:ascii="Palatino Linotype" w:hAnsi="Palatino Linotype"/>
        <w:b w:val="0"/>
        <w:color w:val="FFFFFF"/>
      </w:rPr>
      <w:tblPr/>
      <w:tcPr>
        <w:tcBorders>
          <w:top w:val="nil"/>
          <w:left w:val="nil"/>
          <w:bottom w:val="single" w:sz="4" w:space="0" w:color="auto"/>
          <w:right w:val="nil"/>
          <w:insideH w:val="nil"/>
          <w:insideV w:val="nil"/>
          <w:tl2br w:val="nil"/>
          <w:tr2bl w:val="nil"/>
        </w:tcBorders>
        <w:shd w:val="clear" w:color="auto" w:fill="004C42"/>
      </w:tcPr>
    </w:tblStylePr>
    <w:tblStylePr w:type="lastRow">
      <w:tblPr/>
      <w:tcPr>
        <w:tcBorders>
          <w:bottom w:val="single" w:sz="4" w:space="0" w:color="1F1F1F"/>
        </w:tcBorders>
      </w:tcPr>
    </w:tblStylePr>
  </w:style>
  <w:style w:type="paragraph" w:customStyle="1" w:styleId="pf0">
    <w:name w:val="pf0"/>
    <w:basedOn w:val="Normal"/>
    <w:rsid w:val="00A7266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cf01">
    <w:name w:val="cf01"/>
    <w:basedOn w:val="Standardstycketeckensnitt"/>
    <w:rsid w:val="00A72660"/>
    <w:rPr>
      <w:rFonts w:ascii="Segoe UI" w:hAnsi="Segoe UI" w:cs="Segoe UI" w:hint="default"/>
      <w:sz w:val="18"/>
      <w:szCs w:val="18"/>
    </w:rPr>
  </w:style>
  <w:style w:type="table" w:customStyle="1" w:styleId="PlainTable11">
    <w:name w:val="Plain Table 11"/>
    <w:basedOn w:val="Normaltabell"/>
    <w:next w:val="Oformateradtabell1"/>
    <w:uiPriority w:val="41"/>
    <w:rsid w:val="00D548B8"/>
    <w:pPr>
      <w:spacing w:after="0" w:line="240" w:lineRule="auto"/>
    </w:pPr>
    <w:rPr>
      <w:rFonts w:eastAsia="Times New Roman"/>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1">
    <w:name w:val="Plain Table 1"/>
    <w:basedOn w:val="Normaltabell"/>
    <w:uiPriority w:val="41"/>
    <w:rsid w:val="00D54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B48A4"/>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character" w:customStyle="1" w:styleId="ListstyckeChar">
    <w:name w:val="Liststycke Char"/>
    <w:aliases w:val="Paragraphe EI Char,Paragraphe de liste1 Char,EC Char,Normal bullet 2 Char,Bullet list Char,List Paragraph1 Char,Numbered List Char,1st level - Bullet List Paragraph Char,Lettre d'introduction Char,Paragrafo elenco Char,Dot pt Char"/>
    <w:basedOn w:val="Standardstycketeckensnitt"/>
    <w:link w:val="Liststycke"/>
    <w:uiPriority w:val="34"/>
    <w:qFormat/>
    <w:locked/>
    <w:rsid w:val="007447B2"/>
  </w:style>
  <w:style w:type="character" w:styleId="Kommentarsreferens">
    <w:name w:val="annotation reference"/>
    <w:basedOn w:val="Standardstycketeckensnitt"/>
    <w:uiPriority w:val="99"/>
    <w:unhideWhenUsed/>
    <w:rsid w:val="00807647"/>
    <w:rPr>
      <w:sz w:val="16"/>
      <w:szCs w:val="16"/>
    </w:rPr>
  </w:style>
  <w:style w:type="paragraph" w:styleId="Kommentarer">
    <w:name w:val="annotation text"/>
    <w:basedOn w:val="Normal"/>
    <w:link w:val="KommentarerChar"/>
    <w:uiPriority w:val="99"/>
    <w:unhideWhenUsed/>
    <w:rsid w:val="00807647"/>
    <w:pPr>
      <w:spacing w:after="240" w:line="240" w:lineRule="auto"/>
    </w:pPr>
    <w:rPr>
      <w:rFonts w:ascii="Arial" w:eastAsia="Times New Roman" w:hAnsi="Arial" w:cs="Times New Roman"/>
      <w:kern w:val="0"/>
      <w:sz w:val="20"/>
      <w:szCs w:val="20"/>
      <w:lang w:val="en-GB" w:eastAsia="en-GB"/>
      <w14:ligatures w14:val="none"/>
    </w:rPr>
  </w:style>
  <w:style w:type="character" w:customStyle="1" w:styleId="KommentarerChar">
    <w:name w:val="Kommentarer Char"/>
    <w:basedOn w:val="Standardstycketeckensnitt"/>
    <w:link w:val="Kommentarer"/>
    <w:uiPriority w:val="99"/>
    <w:rsid w:val="00807647"/>
    <w:rPr>
      <w:rFonts w:ascii="Arial" w:eastAsia="Times New Roman" w:hAnsi="Arial"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768">
      <w:bodyDiv w:val="1"/>
      <w:marLeft w:val="0"/>
      <w:marRight w:val="0"/>
      <w:marTop w:val="0"/>
      <w:marBottom w:val="0"/>
      <w:divBdr>
        <w:top w:val="none" w:sz="0" w:space="0" w:color="auto"/>
        <w:left w:val="none" w:sz="0" w:space="0" w:color="auto"/>
        <w:bottom w:val="none" w:sz="0" w:space="0" w:color="auto"/>
        <w:right w:val="none" w:sz="0" w:space="0" w:color="auto"/>
      </w:divBdr>
    </w:div>
    <w:div w:id="714040172">
      <w:bodyDiv w:val="1"/>
      <w:marLeft w:val="0"/>
      <w:marRight w:val="0"/>
      <w:marTop w:val="0"/>
      <w:marBottom w:val="0"/>
      <w:divBdr>
        <w:top w:val="none" w:sz="0" w:space="0" w:color="auto"/>
        <w:left w:val="none" w:sz="0" w:space="0" w:color="auto"/>
        <w:bottom w:val="none" w:sz="0" w:space="0" w:color="auto"/>
        <w:right w:val="none" w:sz="0" w:space="0" w:color="auto"/>
      </w:divBdr>
    </w:div>
    <w:div w:id="1003236921">
      <w:bodyDiv w:val="1"/>
      <w:marLeft w:val="0"/>
      <w:marRight w:val="0"/>
      <w:marTop w:val="0"/>
      <w:marBottom w:val="0"/>
      <w:divBdr>
        <w:top w:val="none" w:sz="0" w:space="0" w:color="auto"/>
        <w:left w:val="none" w:sz="0" w:space="0" w:color="auto"/>
        <w:bottom w:val="none" w:sz="0" w:space="0" w:color="auto"/>
        <w:right w:val="none" w:sz="0" w:space="0" w:color="auto"/>
      </w:divBdr>
    </w:div>
    <w:div w:id="13788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3.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6.xm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chart" Target="charts/chart5.xml"/><Relationship Id="rId27" Type="http://schemas.openxmlformats.org/officeDocument/2006/relationships/image" Target="media/image10.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477-4116-81AA-908EB8385087}"/>
              </c:ext>
            </c:extLst>
          </c:dPt>
          <c:dLbls>
            <c:delete val="1"/>
          </c:dLbls>
          <c:val>
            <c:numRef>
              <c:f>Blad1!$B$2</c:f>
              <c:numCache>
                <c:formatCode>General</c:formatCode>
                <c:ptCount val="1"/>
                <c:pt idx="0">
                  <c:v>3.28</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3477-4116-81AA-908EB8385087}"/>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3477-4116-81AA-908EB8385087}"/>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3477-4116-81AA-908EB8385087}"/>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3.8826705388500422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77-4116-81AA-908EB83850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96.71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3477-4116-81AA-908EB8385087}"/>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073-4868-B697-1D6D5097AB0E}"/>
              </c:ext>
            </c:extLst>
          </c:dPt>
          <c:dLbls>
            <c:delete val="1"/>
          </c:dLbls>
          <c:val>
            <c:numRef>
              <c:f>Blad1!$B$2</c:f>
              <c:numCache>
                <c:formatCode>General</c:formatCode>
                <c:ptCount val="1"/>
                <c:pt idx="0">
                  <c:v>2.69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D073-4868-B697-1D6D5097AB0E}"/>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D073-4868-B697-1D6D5097AB0E}"/>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D073-4868-B697-1D6D5097AB0E}"/>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2.6442056982174705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73-4868-B697-1D6D5097AB0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97.31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D073-4868-B697-1D6D5097AB0E}"/>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228-421C-8526-837F61D1D916}"/>
              </c:ext>
            </c:extLst>
          </c:dPt>
          <c:dLbls>
            <c:delete val="1"/>
          </c:dLbls>
          <c:val>
            <c:numRef>
              <c:f>Blad1!$B$2</c:f>
              <c:numCache>
                <c:formatCode>General</c:formatCode>
                <c:ptCount val="1"/>
                <c:pt idx="0">
                  <c:v>2.44</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6228-421C-8526-837F61D1D916}"/>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6228-421C-8526-837F61D1D916}"/>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6228-421C-8526-837F61D1D916}"/>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2.0061597678994847E-2"/>
                  <c:y val="2.32018561484919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28-421C-8526-837F61D1D9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97.56</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6228-421C-8526-837F61D1D916}"/>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6C-4BFC-86D6-C9DCB2EFF1B5}"/>
              </c:ext>
            </c:extLst>
          </c:dPt>
          <c:dLbls>
            <c:delete val="1"/>
          </c:dLbls>
          <c:val>
            <c:numRef>
              <c:f>Blad1!$B$2</c:f>
              <c:numCache>
                <c:formatCode>General</c:formatCode>
                <c:ptCount val="1"/>
                <c:pt idx="0">
                  <c:v>3.28</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7B6C-4BFC-86D6-C9DCB2EFF1B5}"/>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7B6C-4BFC-86D6-C9DCB2EFF1B5}"/>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7B6C-4BFC-86D6-C9DCB2EFF1B5}"/>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5.3462636599623796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6C-4BFC-86D6-C9DCB2EFF1B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96.71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7B6C-4BFC-86D6-C9DCB2EFF1B5}"/>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496-413E-97B6-D9695F603487}"/>
              </c:ext>
            </c:extLst>
          </c:dPt>
          <c:dLbls>
            <c:delete val="1"/>
          </c:dLbls>
          <c:val>
            <c:numRef>
              <c:f>Blad1!$B$2</c:f>
              <c:numCache>
                <c:formatCode>General</c:formatCode>
                <c:ptCount val="1"/>
                <c:pt idx="0">
                  <c:v>2.69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1496-413E-97B6-D9695F603487}"/>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1496-413E-97B6-D9695F603487}"/>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1496-413E-97B6-D9695F603487}"/>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5.5713919404421317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96-413E-97B6-D9695F6034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97.31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1496-413E-97B6-D9695F603487}"/>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896-42B3-8ADD-AB7D5F5BC758}"/>
              </c:ext>
            </c:extLst>
          </c:dPt>
          <c:dLbls>
            <c:delete val="1"/>
          </c:dLbls>
          <c:val>
            <c:numRef>
              <c:f>Blad1!$B$2</c:f>
              <c:numCache>
                <c:formatCode>General</c:formatCode>
                <c:ptCount val="1"/>
                <c:pt idx="0">
                  <c:v>2.44</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7896-42B3-8ADD-AB7D5F5BC758}"/>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7896-42B3-8ADD-AB7D5F5BC758}"/>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7896-42B3-8ADD-AB7D5F5BC758}"/>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3.4697528890118151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96-42B3-8ADD-AB7D5F5BC7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97.56</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7896-42B3-8ADD-AB7D5F5BC758}"/>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F972484F8439191E7164A8AD1A6FA"/>
        <w:category>
          <w:name w:val="Allmänt"/>
          <w:gallery w:val="placeholder"/>
        </w:category>
        <w:types>
          <w:type w:val="bbPlcHdr"/>
        </w:types>
        <w:behaviors>
          <w:behavior w:val="content"/>
        </w:behaviors>
        <w:guid w:val="{6CB1364D-C916-4C3F-AC4F-05DEF6321AD3}"/>
      </w:docPartPr>
      <w:docPartBody>
        <w:p w:rsidR="00264F89" w:rsidRDefault="00264F89" w:rsidP="00264F89">
          <w:pPr>
            <w:pStyle w:val="595F972484F8439191E7164A8AD1A6FA"/>
          </w:pPr>
          <w:r w:rsidRPr="00C80ABC">
            <w:rPr>
              <w:rStyle w:val="Platshllartext"/>
            </w:rPr>
            <w:t>Klicka eller tryck här för att ange text.</w:t>
          </w:r>
        </w:p>
      </w:docPartBody>
    </w:docPart>
    <w:docPart>
      <w:docPartPr>
        <w:name w:val="6CB2F057AEC5434DA5960690F0569864"/>
        <w:category>
          <w:name w:val="Allmänt"/>
          <w:gallery w:val="placeholder"/>
        </w:category>
        <w:types>
          <w:type w:val="bbPlcHdr"/>
        </w:types>
        <w:behaviors>
          <w:behavior w:val="content"/>
        </w:behaviors>
        <w:guid w:val="{ADB165D2-3E52-40E8-807F-9E7366D8C251}"/>
      </w:docPartPr>
      <w:docPartBody>
        <w:p w:rsidR="00264F89" w:rsidRDefault="00264F89" w:rsidP="00264F89">
          <w:pPr>
            <w:pStyle w:val="6CB2F057AEC5434DA5960690F0569864"/>
          </w:pPr>
          <w:r w:rsidRPr="00C80ABC">
            <w:rPr>
              <w:rStyle w:val="Platshllartext"/>
            </w:rPr>
            <w:t>Klicka eller tryck här för att ange text.</w:t>
          </w:r>
        </w:p>
      </w:docPartBody>
    </w:docPart>
    <w:docPart>
      <w:docPartPr>
        <w:name w:val="A78B763F70D64AFDB5BDDCCB62619602"/>
        <w:category>
          <w:name w:val="Allmänt"/>
          <w:gallery w:val="placeholder"/>
        </w:category>
        <w:types>
          <w:type w:val="bbPlcHdr"/>
        </w:types>
        <w:behaviors>
          <w:behavior w:val="content"/>
        </w:behaviors>
        <w:guid w:val="{46997677-8941-4FB1-BF5B-3ED387E69F84}"/>
      </w:docPartPr>
      <w:docPartBody>
        <w:p w:rsidR="00264F89" w:rsidRDefault="00264F89" w:rsidP="00264F89">
          <w:pPr>
            <w:pStyle w:val="A78B763F70D64AFDB5BDDCCB62619602"/>
          </w:pPr>
          <w:r w:rsidRPr="00C80ABC">
            <w:rPr>
              <w:rStyle w:val="Platshllartext"/>
            </w:rPr>
            <w:t>Klicka eller tryck här för att ange text.</w:t>
          </w:r>
        </w:p>
      </w:docPartBody>
    </w:docPart>
    <w:docPart>
      <w:docPartPr>
        <w:name w:val="8D2FE2CD1134423C9BB4C182593B0FD0"/>
        <w:category>
          <w:name w:val="Allmänt"/>
          <w:gallery w:val="placeholder"/>
        </w:category>
        <w:types>
          <w:type w:val="bbPlcHdr"/>
        </w:types>
        <w:behaviors>
          <w:behavior w:val="content"/>
        </w:behaviors>
        <w:guid w:val="{84584673-0FCE-41DD-9EA1-810DEE97A115}"/>
      </w:docPartPr>
      <w:docPartBody>
        <w:p w:rsidR="00646670" w:rsidRDefault="00646670" w:rsidP="00646670">
          <w:pPr>
            <w:pStyle w:val="8D2FE2CD1134423C9BB4C182593B0FD0"/>
          </w:pPr>
          <w:r w:rsidRPr="00C80ABC">
            <w:rPr>
              <w:rStyle w:val="Platshllartext"/>
            </w:rPr>
            <w:t>Klicka eller tryck här för att ange text.</w:t>
          </w:r>
        </w:p>
      </w:docPartBody>
    </w:docPart>
    <w:docPart>
      <w:docPartPr>
        <w:name w:val="70243EF7559241A1814CF4CD972B2625"/>
        <w:category>
          <w:name w:val="Allmänt"/>
          <w:gallery w:val="placeholder"/>
        </w:category>
        <w:types>
          <w:type w:val="bbPlcHdr"/>
        </w:types>
        <w:behaviors>
          <w:behavior w:val="content"/>
        </w:behaviors>
        <w:guid w:val="{D0A1B080-F3F8-4407-9C44-D9EB40D425A8}"/>
      </w:docPartPr>
      <w:docPartBody>
        <w:p w:rsidR="00646670" w:rsidRDefault="00646670" w:rsidP="00646670">
          <w:pPr>
            <w:pStyle w:val="70243EF7559241A1814CF4CD972B2625"/>
          </w:pPr>
          <w:r w:rsidRPr="00C80ABC">
            <w:rPr>
              <w:rStyle w:val="Platshllartext"/>
            </w:rPr>
            <w:t>Klicka eller tryck här för att ange text.</w:t>
          </w:r>
        </w:p>
      </w:docPartBody>
    </w:docPart>
    <w:docPart>
      <w:docPartPr>
        <w:name w:val="87256A88FA974A08A25198040952577F"/>
        <w:category>
          <w:name w:val="Allmänt"/>
          <w:gallery w:val="placeholder"/>
        </w:category>
        <w:types>
          <w:type w:val="bbPlcHdr"/>
        </w:types>
        <w:behaviors>
          <w:behavior w:val="content"/>
        </w:behaviors>
        <w:guid w:val="{01D8F58C-15B5-4302-B2CE-84C596A36850}"/>
      </w:docPartPr>
      <w:docPartBody>
        <w:p w:rsidR="00646670" w:rsidRDefault="00646670" w:rsidP="00646670">
          <w:pPr>
            <w:pStyle w:val="87256A88FA974A08A25198040952577F"/>
          </w:pPr>
          <w:r w:rsidRPr="00C80ABC">
            <w:rPr>
              <w:rStyle w:val="Platshllartext"/>
            </w:rPr>
            <w:t>Klicka eller tryck här för att ange text.</w:t>
          </w:r>
        </w:p>
      </w:docPartBody>
    </w:docPart>
    <w:docPart>
      <w:docPartPr>
        <w:name w:val="0E12FEF898954878BE113B313504F5FD"/>
        <w:category>
          <w:name w:val="Allmänt"/>
          <w:gallery w:val="placeholder"/>
        </w:category>
        <w:types>
          <w:type w:val="bbPlcHdr"/>
        </w:types>
        <w:behaviors>
          <w:behavior w:val="content"/>
        </w:behaviors>
        <w:guid w:val="{2915BEC0-B608-4904-A710-2A715723479F}"/>
      </w:docPartPr>
      <w:docPartBody>
        <w:p w:rsidR="00646670" w:rsidRDefault="00646670" w:rsidP="00646670">
          <w:pPr>
            <w:pStyle w:val="0E12FEF898954878BE113B313504F5FD"/>
          </w:pPr>
          <w:r w:rsidRPr="00C80ABC">
            <w:rPr>
              <w:rStyle w:val="Platshllartext"/>
            </w:rPr>
            <w:t>Klicka eller tryck här för att ange text.</w:t>
          </w:r>
        </w:p>
      </w:docPartBody>
    </w:docPart>
    <w:docPart>
      <w:docPartPr>
        <w:name w:val="6C423D1DCA2541549446A73285EE1B11"/>
        <w:category>
          <w:name w:val="Allmänt"/>
          <w:gallery w:val="placeholder"/>
        </w:category>
        <w:types>
          <w:type w:val="bbPlcHdr"/>
        </w:types>
        <w:behaviors>
          <w:behavior w:val="content"/>
        </w:behaviors>
        <w:guid w:val="{680325F6-6619-4695-BC65-D6C14B87A976}"/>
      </w:docPartPr>
      <w:docPartBody>
        <w:p w:rsidR="00646670" w:rsidRDefault="00646670" w:rsidP="00646670">
          <w:pPr>
            <w:pStyle w:val="6C423D1DCA2541549446A73285EE1B11"/>
          </w:pPr>
          <w:r w:rsidRPr="00C80ABC">
            <w:rPr>
              <w:rStyle w:val="Platshllartext"/>
            </w:rPr>
            <w:t>Klicka eller tryck här för att ange text.</w:t>
          </w:r>
        </w:p>
      </w:docPartBody>
    </w:docPart>
    <w:docPart>
      <w:docPartPr>
        <w:name w:val="6AE875E4D70C4BE7A3CCADBACBD0975C"/>
        <w:category>
          <w:name w:val="Allmänt"/>
          <w:gallery w:val="placeholder"/>
        </w:category>
        <w:types>
          <w:type w:val="bbPlcHdr"/>
        </w:types>
        <w:behaviors>
          <w:behavior w:val="content"/>
        </w:behaviors>
        <w:guid w:val="{CE886E27-B65E-4BAA-8BE8-7387C93315E7}"/>
      </w:docPartPr>
      <w:docPartBody>
        <w:p w:rsidR="00646670" w:rsidRDefault="00646670" w:rsidP="00646670">
          <w:pPr>
            <w:pStyle w:val="6AE875E4D70C4BE7A3CCADBACBD0975C"/>
          </w:pPr>
          <w:r w:rsidRPr="00C80ABC">
            <w:rPr>
              <w:rStyle w:val="Platshllartext"/>
            </w:rPr>
            <w:t>Klicka eller tryck här för att ange text.</w:t>
          </w:r>
        </w:p>
      </w:docPartBody>
    </w:docPart>
    <w:docPart>
      <w:docPartPr>
        <w:name w:val="8BF4CCC75AA34CF18C644FE4F25CCCEB"/>
        <w:category>
          <w:name w:val="Allmänt"/>
          <w:gallery w:val="placeholder"/>
        </w:category>
        <w:types>
          <w:type w:val="bbPlcHdr"/>
        </w:types>
        <w:behaviors>
          <w:behavior w:val="content"/>
        </w:behaviors>
        <w:guid w:val="{417F65DC-006B-4D4D-97F1-77079A50DA27}"/>
      </w:docPartPr>
      <w:docPartBody>
        <w:p w:rsidR="00646670" w:rsidRDefault="00646670" w:rsidP="00646670">
          <w:pPr>
            <w:pStyle w:val="8BF4CCC75AA34CF18C644FE4F25CCCEB"/>
          </w:pPr>
          <w:r w:rsidRPr="00C80ABC">
            <w:rPr>
              <w:rStyle w:val="Platshllartext"/>
            </w:rPr>
            <w:t>Klicka eller tryck här för att ange text.</w:t>
          </w:r>
        </w:p>
      </w:docPartBody>
    </w:docPart>
    <w:docPart>
      <w:docPartPr>
        <w:name w:val="DCC5DED5ED4B4B0280E8B8AA3988438D"/>
        <w:category>
          <w:name w:val="Allmänt"/>
          <w:gallery w:val="placeholder"/>
        </w:category>
        <w:types>
          <w:type w:val="bbPlcHdr"/>
        </w:types>
        <w:behaviors>
          <w:behavior w:val="content"/>
        </w:behaviors>
        <w:guid w:val="{DEB8F306-82F2-4F5C-B73C-0E20136C8EFA}"/>
      </w:docPartPr>
      <w:docPartBody>
        <w:p w:rsidR="00646670" w:rsidRDefault="00646670" w:rsidP="00646670">
          <w:pPr>
            <w:pStyle w:val="DCC5DED5ED4B4B0280E8B8AA3988438D"/>
          </w:pPr>
          <w:r w:rsidRPr="00C80ABC">
            <w:rPr>
              <w:rStyle w:val="Platshllartext"/>
            </w:rPr>
            <w:t>Klicka eller tryck här för att ange text.</w:t>
          </w:r>
        </w:p>
      </w:docPartBody>
    </w:docPart>
    <w:docPart>
      <w:docPartPr>
        <w:name w:val="71E8793A0CED4FD8B52E9E3CE526A895"/>
        <w:category>
          <w:name w:val="Allmänt"/>
          <w:gallery w:val="placeholder"/>
        </w:category>
        <w:types>
          <w:type w:val="bbPlcHdr"/>
        </w:types>
        <w:behaviors>
          <w:behavior w:val="content"/>
        </w:behaviors>
        <w:guid w:val="{A0AB2056-5232-4ABB-B0B7-E6A8136AEEFB}"/>
      </w:docPartPr>
      <w:docPartBody>
        <w:p w:rsidR="00646670" w:rsidRDefault="00646670" w:rsidP="00646670">
          <w:pPr>
            <w:pStyle w:val="71E8793A0CED4FD8B52E9E3CE526A895"/>
          </w:pPr>
          <w:r w:rsidRPr="00C80ABC">
            <w:rPr>
              <w:rStyle w:val="Platshllartext"/>
            </w:rPr>
            <w:t>Klicka eller tryck här för att ange text.</w:t>
          </w:r>
        </w:p>
      </w:docPartBody>
    </w:docPart>
    <w:docPart>
      <w:docPartPr>
        <w:name w:val="C4A84DF33FDD437493162FC9EBE97834"/>
        <w:category>
          <w:name w:val="Allmänt"/>
          <w:gallery w:val="placeholder"/>
        </w:category>
        <w:types>
          <w:type w:val="bbPlcHdr"/>
        </w:types>
        <w:behaviors>
          <w:behavior w:val="content"/>
        </w:behaviors>
        <w:guid w:val="{18C5B44E-2DB2-4998-9B9D-104675DEC3FB}"/>
      </w:docPartPr>
      <w:docPartBody>
        <w:p w:rsidR="00646670" w:rsidRDefault="00646670" w:rsidP="00646670">
          <w:pPr>
            <w:pStyle w:val="C4A84DF33FDD437493162FC9EBE97834"/>
          </w:pPr>
          <w:r w:rsidRPr="00C80ABC">
            <w:rPr>
              <w:rStyle w:val="Platshllartext"/>
            </w:rPr>
            <w:t>Klicka eller tryck här för att ange text.</w:t>
          </w:r>
        </w:p>
      </w:docPartBody>
    </w:docPart>
    <w:docPart>
      <w:docPartPr>
        <w:name w:val="38800782FFCC4D8D8A83179BF296EEF6"/>
        <w:category>
          <w:name w:val="Allmänt"/>
          <w:gallery w:val="placeholder"/>
        </w:category>
        <w:types>
          <w:type w:val="bbPlcHdr"/>
        </w:types>
        <w:behaviors>
          <w:behavior w:val="content"/>
        </w:behaviors>
        <w:guid w:val="{999FAB4F-F324-437C-9606-4CDD9EE66D9A}"/>
      </w:docPartPr>
      <w:docPartBody>
        <w:p w:rsidR="00646670" w:rsidRDefault="00646670" w:rsidP="00646670">
          <w:pPr>
            <w:pStyle w:val="38800782FFCC4D8D8A83179BF296EEF6"/>
          </w:pPr>
          <w:r w:rsidRPr="00C80ABC">
            <w:rPr>
              <w:rStyle w:val="Platshllartext"/>
            </w:rPr>
            <w:t>Klicka eller tryck här för att ange text.</w:t>
          </w:r>
        </w:p>
      </w:docPartBody>
    </w:docPart>
    <w:docPart>
      <w:docPartPr>
        <w:name w:val="0E4FAF47D68642868959FEFD99A3C087"/>
        <w:category>
          <w:name w:val="Allmänt"/>
          <w:gallery w:val="placeholder"/>
        </w:category>
        <w:types>
          <w:type w:val="bbPlcHdr"/>
        </w:types>
        <w:behaviors>
          <w:behavior w:val="content"/>
        </w:behaviors>
        <w:guid w:val="{7FB45F7C-47CB-4126-854D-0A157242F65F}"/>
      </w:docPartPr>
      <w:docPartBody>
        <w:p w:rsidR="00646670" w:rsidRDefault="00646670" w:rsidP="00646670">
          <w:pPr>
            <w:pStyle w:val="0E4FAF47D68642868959FEFD99A3C087"/>
          </w:pPr>
          <w:r w:rsidRPr="00C80ABC">
            <w:rPr>
              <w:rStyle w:val="Platshllartext"/>
            </w:rPr>
            <w:t>Klicka eller tryck här för att ange text.</w:t>
          </w:r>
        </w:p>
      </w:docPartBody>
    </w:docPart>
    <w:docPart>
      <w:docPartPr>
        <w:name w:val="4E4208E1B3D14818945E4F3D52FE3D42"/>
        <w:category>
          <w:name w:val="Allmänt"/>
          <w:gallery w:val="placeholder"/>
        </w:category>
        <w:types>
          <w:type w:val="bbPlcHdr"/>
        </w:types>
        <w:behaviors>
          <w:behavior w:val="content"/>
        </w:behaviors>
        <w:guid w:val="{A7ECDF1A-70F6-455A-8440-8327FF18A03D}"/>
      </w:docPartPr>
      <w:docPartBody>
        <w:p w:rsidR="00646670" w:rsidRDefault="00646670" w:rsidP="00646670">
          <w:pPr>
            <w:pStyle w:val="4E4208E1B3D14818945E4F3D52FE3D42"/>
          </w:pPr>
          <w:r w:rsidRPr="00C80ABC">
            <w:rPr>
              <w:rStyle w:val="Platshllartext"/>
            </w:rPr>
            <w:t>Klicka eller tryck här för att ange text.</w:t>
          </w:r>
        </w:p>
      </w:docPartBody>
    </w:docPart>
    <w:docPart>
      <w:docPartPr>
        <w:name w:val="F58B2E50521C4BBD932C304D4C863827"/>
        <w:category>
          <w:name w:val="Allmänt"/>
          <w:gallery w:val="placeholder"/>
        </w:category>
        <w:types>
          <w:type w:val="bbPlcHdr"/>
        </w:types>
        <w:behaviors>
          <w:behavior w:val="content"/>
        </w:behaviors>
        <w:guid w:val="{D0C86A37-98F7-4621-98F4-2C4DC35853A3}"/>
      </w:docPartPr>
      <w:docPartBody>
        <w:p w:rsidR="00646670" w:rsidRDefault="00646670" w:rsidP="00646670">
          <w:pPr>
            <w:pStyle w:val="F58B2E50521C4BBD932C304D4C863827"/>
          </w:pPr>
          <w:r w:rsidRPr="00C80ABC">
            <w:rPr>
              <w:rStyle w:val="Platshllartext"/>
            </w:rPr>
            <w:t>Klicka eller tryck här för att ange text.</w:t>
          </w:r>
        </w:p>
      </w:docPartBody>
    </w:docPart>
    <w:docPart>
      <w:docPartPr>
        <w:name w:val="E73C2B109D434C1C80B6DCD934C76662"/>
        <w:category>
          <w:name w:val="Allmänt"/>
          <w:gallery w:val="placeholder"/>
        </w:category>
        <w:types>
          <w:type w:val="bbPlcHdr"/>
        </w:types>
        <w:behaviors>
          <w:behavior w:val="content"/>
        </w:behaviors>
        <w:guid w:val="{931B16F2-146B-4DB0-8EC8-BFCC7F471917}"/>
      </w:docPartPr>
      <w:docPartBody>
        <w:p w:rsidR="00646670" w:rsidRDefault="00646670" w:rsidP="00646670">
          <w:pPr>
            <w:pStyle w:val="E73C2B109D434C1C80B6DCD934C76662"/>
          </w:pPr>
          <w:r w:rsidRPr="00C80ABC">
            <w:rPr>
              <w:rStyle w:val="Platshllartext"/>
            </w:rPr>
            <w:t>Klicka eller tryck här för att ange text.</w:t>
          </w:r>
        </w:p>
      </w:docPartBody>
    </w:docPart>
    <w:docPart>
      <w:docPartPr>
        <w:name w:val="8A595035249A467D9DC6EEDB980369FC"/>
        <w:category>
          <w:name w:val="Allmänt"/>
          <w:gallery w:val="placeholder"/>
        </w:category>
        <w:types>
          <w:type w:val="bbPlcHdr"/>
        </w:types>
        <w:behaviors>
          <w:behavior w:val="content"/>
        </w:behaviors>
        <w:guid w:val="{C8F33ACB-2004-4A79-A1B7-D43088F5AD41}"/>
      </w:docPartPr>
      <w:docPartBody>
        <w:p w:rsidR="00E370A4" w:rsidRDefault="00E370A4" w:rsidP="00E370A4">
          <w:pPr>
            <w:pStyle w:val="8A595035249A467D9DC6EEDB980369FC"/>
          </w:pPr>
          <w:r w:rsidRPr="00C80ABC">
            <w:rPr>
              <w:rStyle w:val="Platshllartext"/>
            </w:rPr>
            <w:t>Klicka eller tryck här för att ange text.</w:t>
          </w:r>
        </w:p>
      </w:docPartBody>
    </w:docPart>
    <w:docPart>
      <w:docPartPr>
        <w:name w:val="5D7570F3561448029B6E54B76AAAAE45"/>
        <w:category>
          <w:name w:val="Allmänt"/>
          <w:gallery w:val="placeholder"/>
        </w:category>
        <w:types>
          <w:type w:val="bbPlcHdr"/>
        </w:types>
        <w:behaviors>
          <w:behavior w:val="content"/>
        </w:behaviors>
        <w:guid w:val="{D84C9619-86C1-4B0A-B063-3E6AC7C92316}"/>
      </w:docPartPr>
      <w:docPartBody>
        <w:p w:rsidR="00E370A4" w:rsidRDefault="00E370A4" w:rsidP="00E370A4">
          <w:pPr>
            <w:pStyle w:val="5D7570F3561448029B6E54B76AAAAE45"/>
          </w:pPr>
          <w:r w:rsidRPr="00C80A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89"/>
    <w:rsid w:val="000D783D"/>
    <w:rsid w:val="00154DCE"/>
    <w:rsid w:val="00264F89"/>
    <w:rsid w:val="003208F1"/>
    <w:rsid w:val="00334101"/>
    <w:rsid w:val="004C48BE"/>
    <w:rsid w:val="004E29EF"/>
    <w:rsid w:val="00646670"/>
    <w:rsid w:val="00C46B1D"/>
    <w:rsid w:val="00DE6C02"/>
    <w:rsid w:val="00E370A4"/>
    <w:rsid w:val="00EC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E370A4"/>
    <w:rPr>
      <w:color w:val="808080"/>
    </w:rPr>
  </w:style>
  <w:style w:type="paragraph" w:customStyle="1" w:styleId="595F972484F8439191E7164A8AD1A6FA">
    <w:name w:val="595F972484F8439191E7164A8AD1A6FA"/>
    <w:rsid w:val="00264F89"/>
  </w:style>
  <w:style w:type="paragraph" w:customStyle="1" w:styleId="6CB2F057AEC5434DA5960690F0569864">
    <w:name w:val="6CB2F057AEC5434DA5960690F0569864"/>
    <w:rsid w:val="00264F89"/>
  </w:style>
  <w:style w:type="paragraph" w:customStyle="1" w:styleId="A78B763F70D64AFDB5BDDCCB62619602">
    <w:name w:val="A78B763F70D64AFDB5BDDCCB62619602"/>
    <w:rsid w:val="00264F89"/>
  </w:style>
  <w:style w:type="paragraph" w:customStyle="1" w:styleId="8D2FE2CD1134423C9BB4C182593B0FD0">
    <w:name w:val="8D2FE2CD1134423C9BB4C182593B0FD0"/>
    <w:rsid w:val="00646670"/>
  </w:style>
  <w:style w:type="paragraph" w:customStyle="1" w:styleId="70243EF7559241A1814CF4CD972B2625">
    <w:name w:val="70243EF7559241A1814CF4CD972B2625"/>
    <w:rsid w:val="00646670"/>
  </w:style>
  <w:style w:type="paragraph" w:customStyle="1" w:styleId="87256A88FA974A08A25198040952577F">
    <w:name w:val="87256A88FA974A08A25198040952577F"/>
    <w:rsid w:val="00646670"/>
  </w:style>
  <w:style w:type="paragraph" w:customStyle="1" w:styleId="0E12FEF898954878BE113B313504F5FD">
    <w:name w:val="0E12FEF898954878BE113B313504F5FD"/>
    <w:rsid w:val="00646670"/>
  </w:style>
  <w:style w:type="paragraph" w:customStyle="1" w:styleId="6C423D1DCA2541549446A73285EE1B11">
    <w:name w:val="6C423D1DCA2541549446A73285EE1B11"/>
    <w:rsid w:val="00646670"/>
  </w:style>
  <w:style w:type="paragraph" w:customStyle="1" w:styleId="6AE875E4D70C4BE7A3CCADBACBD0975C">
    <w:name w:val="6AE875E4D70C4BE7A3CCADBACBD0975C"/>
    <w:rsid w:val="00646670"/>
  </w:style>
  <w:style w:type="paragraph" w:customStyle="1" w:styleId="8BF4CCC75AA34CF18C644FE4F25CCCEB">
    <w:name w:val="8BF4CCC75AA34CF18C644FE4F25CCCEB"/>
    <w:rsid w:val="00646670"/>
  </w:style>
  <w:style w:type="paragraph" w:customStyle="1" w:styleId="DCC5DED5ED4B4B0280E8B8AA3988438D">
    <w:name w:val="DCC5DED5ED4B4B0280E8B8AA3988438D"/>
    <w:rsid w:val="00646670"/>
  </w:style>
  <w:style w:type="paragraph" w:customStyle="1" w:styleId="71E8793A0CED4FD8B52E9E3CE526A895">
    <w:name w:val="71E8793A0CED4FD8B52E9E3CE526A895"/>
    <w:rsid w:val="00646670"/>
  </w:style>
  <w:style w:type="paragraph" w:customStyle="1" w:styleId="C4A84DF33FDD437493162FC9EBE97834">
    <w:name w:val="C4A84DF33FDD437493162FC9EBE97834"/>
    <w:rsid w:val="00646670"/>
  </w:style>
  <w:style w:type="paragraph" w:customStyle="1" w:styleId="38800782FFCC4D8D8A83179BF296EEF6">
    <w:name w:val="38800782FFCC4D8D8A83179BF296EEF6"/>
    <w:rsid w:val="00646670"/>
  </w:style>
  <w:style w:type="paragraph" w:customStyle="1" w:styleId="0E4FAF47D68642868959FEFD99A3C087">
    <w:name w:val="0E4FAF47D68642868959FEFD99A3C087"/>
    <w:rsid w:val="00646670"/>
  </w:style>
  <w:style w:type="paragraph" w:customStyle="1" w:styleId="4E4208E1B3D14818945E4F3D52FE3D42">
    <w:name w:val="4E4208E1B3D14818945E4F3D52FE3D42"/>
    <w:rsid w:val="00646670"/>
  </w:style>
  <w:style w:type="paragraph" w:customStyle="1" w:styleId="F58B2E50521C4BBD932C304D4C863827">
    <w:name w:val="F58B2E50521C4BBD932C304D4C863827"/>
    <w:rsid w:val="00646670"/>
  </w:style>
  <w:style w:type="paragraph" w:customStyle="1" w:styleId="E73C2B109D434C1C80B6DCD934C76662">
    <w:name w:val="E73C2B109D434C1C80B6DCD934C76662"/>
    <w:rsid w:val="00646670"/>
  </w:style>
  <w:style w:type="paragraph" w:customStyle="1" w:styleId="8A595035249A467D9DC6EEDB980369FC">
    <w:name w:val="8A595035249A467D9DC6EEDB980369FC"/>
    <w:rsid w:val="00E370A4"/>
  </w:style>
  <w:style w:type="paragraph" w:customStyle="1" w:styleId="5D7570F3561448029B6E54B76AAAAE45">
    <w:name w:val="5D7570F3561448029B6E54B76AAAAE45"/>
    <w:rsid w:val="00E37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09a699-ae32-4e0a-bec6-aa135fa478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0FDB4526D1424EBA4A1430E2F65E57" ma:contentTypeVersion="7" ma:contentTypeDescription="Skapa ett nytt dokument." ma:contentTypeScope="" ma:versionID="af475801461610b9a1d7129de5a31aca">
  <xsd:schema xmlns:xsd="http://www.w3.org/2001/XMLSchema" xmlns:xs="http://www.w3.org/2001/XMLSchema" xmlns:p="http://schemas.microsoft.com/office/2006/metadata/properties" xmlns:ns3="7a287948-f31d-409b-9985-09e662166b1c" xmlns:ns4="e009a699-ae32-4e0a-bec6-aa135fa478ae" targetNamespace="http://schemas.microsoft.com/office/2006/metadata/properties" ma:root="true" ma:fieldsID="c8c308ecc7da4802668a5bba60a560d4" ns3:_="" ns4:_="">
    <xsd:import namespace="7a287948-f31d-409b-9985-09e662166b1c"/>
    <xsd:import namespace="e009a699-ae32-4e0a-bec6-aa135fa478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87948-f31d-409b-9985-09e662166b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9a699-ae32-4e0a-bec6-aa135fa478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035C0-EE38-45C2-B275-123602C299A3}">
  <ds:schemaRefs>
    <ds:schemaRef ds:uri="http://schemas.microsoft.com/sharepoint/v3/contenttype/forms"/>
  </ds:schemaRefs>
</ds:datastoreItem>
</file>

<file path=customXml/itemProps2.xml><?xml version="1.0" encoding="utf-8"?>
<ds:datastoreItem xmlns:ds="http://schemas.openxmlformats.org/officeDocument/2006/customXml" ds:itemID="{CB6126C0-0EE1-452B-8E8A-4352A04F2AB2}">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7a287948-f31d-409b-9985-09e662166b1c"/>
    <ds:schemaRef ds:uri="http://purl.org/dc/terms/"/>
    <ds:schemaRef ds:uri="http://schemas.microsoft.com/office/2006/metadata/properties"/>
    <ds:schemaRef ds:uri="http://schemas.microsoft.com/office/infopath/2007/PartnerControls"/>
    <ds:schemaRef ds:uri="e009a699-ae32-4e0a-bec6-aa135fa478ae"/>
  </ds:schemaRefs>
</ds:datastoreItem>
</file>

<file path=customXml/itemProps3.xml><?xml version="1.0" encoding="utf-8"?>
<ds:datastoreItem xmlns:ds="http://schemas.openxmlformats.org/officeDocument/2006/customXml" ds:itemID="{249C2B68-47FB-4601-9A2C-9F497CA26CCF}">
  <ds:schemaRefs>
    <ds:schemaRef ds:uri="http://schemas.openxmlformats.org/officeDocument/2006/bibliography"/>
  </ds:schemaRefs>
</ds:datastoreItem>
</file>

<file path=customXml/itemProps4.xml><?xml version="1.0" encoding="utf-8"?>
<ds:datastoreItem xmlns:ds="http://schemas.openxmlformats.org/officeDocument/2006/customXml" ds:itemID="{48A41EA8-DCB3-4E16-8B36-681F29AE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87948-f31d-409b-9985-09e662166b1c"/>
    <ds:schemaRef ds:uri="e009a699-ae32-4e0a-bec6-aa135fa47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3142</Words>
  <Characters>16657</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Botshinda</dc:creator>
  <cp:keywords/>
  <dc:description/>
  <cp:lastModifiedBy>Linda Högbom</cp:lastModifiedBy>
  <cp:revision>19</cp:revision>
  <cp:lastPrinted>2026-01-27T07:47:00Z</cp:lastPrinted>
  <dcterms:created xsi:type="dcterms:W3CDTF">2025-01-16T09:21:00Z</dcterms:created>
  <dcterms:modified xsi:type="dcterms:W3CDTF">2026-01-30T10:12:00Z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958cf3-37aa-4880-9c77-3ec03f04c10d_Enabled">
    <vt:lpwstr>true</vt:lpwstr>
  </property>
  <property fmtid="{D5CDD505-2E9C-101B-9397-08002B2CF9AE}" pid="3" name="MSIP_Label_c0958cf3-37aa-4880-9c77-3ec03f04c10d_SetDate">
    <vt:lpwstr>2024-01-05T14:38:42Z</vt:lpwstr>
  </property>
  <property fmtid="{D5CDD505-2E9C-101B-9397-08002B2CF9AE}" pid="4" name="MSIP_Label_c0958cf3-37aa-4880-9c77-3ec03f04c10d_Method">
    <vt:lpwstr>Standard</vt:lpwstr>
  </property>
  <property fmtid="{D5CDD505-2E9C-101B-9397-08002B2CF9AE}" pid="5" name="MSIP_Label_c0958cf3-37aa-4880-9c77-3ec03f04c10d_Name">
    <vt:lpwstr>c0958cf3-37aa-4880-9c77-3ec03f04c10d</vt:lpwstr>
  </property>
  <property fmtid="{D5CDD505-2E9C-101B-9397-08002B2CF9AE}" pid="6" name="MSIP_Label_c0958cf3-37aa-4880-9c77-3ec03f04c10d_SiteId">
    <vt:lpwstr>f57ff8de-4665-4e43-aa05-a46cd1bfad9b</vt:lpwstr>
  </property>
  <property fmtid="{D5CDD505-2E9C-101B-9397-08002B2CF9AE}" pid="7" name="MSIP_Label_c0958cf3-37aa-4880-9c77-3ec03f04c10d_ActionId">
    <vt:lpwstr>950cb943-ce57-4353-99e9-0eda469d54c8</vt:lpwstr>
  </property>
  <property fmtid="{D5CDD505-2E9C-101B-9397-08002B2CF9AE}" pid="8" name="MSIP_Label_c0958cf3-37aa-4880-9c77-3ec03f04c10d_ContentBits">
    <vt:lpwstr>0</vt:lpwstr>
  </property>
  <property fmtid="{D5CDD505-2E9C-101B-9397-08002B2CF9AE}" pid="9" name="ContentTypeId">
    <vt:lpwstr>0x010100C50FDB4526D1424EBA4A1430E2F65E57</vt:lpwstr>
  </property>
</Properties>
</file>